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奋勇争先 为进一步全面深化改革</w:t>
      </w:r>
    </w:p>
    <w:p>
      <w:pPr>
        <w:keepNext w:val="0"/>
        <w:keepLines w:val="0"/>
        <w:pageBreakBefore w:val="0"/>
        <w:widowControl w:val="0"/>
        <w:kinsoku/>
        <w:wordWrap/>
        <w:overflowPunct/>
        <w:topLinePunct w:val="0"/>
        <w:autoSpaceDE/>
        <w:autoSpaceDN/>
        <w:bidi w:val="0"/>
        <w:adjustRightInd/>
        <w:snapToGrid/>
        <w:spacing w:line="600" w:lineRule="exact"/>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注入大栅栏力量</w:t>
      </w:r>
    </w:p>
    <w:p>
      <w:pPr>
        <w:pStyle w:val="2"/>
        <w:jc w:val="center"/>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大栅栏街道工委书记 谭高强</w:t>
      </w:r>
    </w:p>
    <w:p>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同志们：</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国共产党第二十届中央委员会第三次全体会议于2024年7月15日至18日在北京举行。会议审议通过的《中共中央关于进一步全面深化改革、推进中国式现代化的决定》（以下简称《决定》），为新时代新征程全面深化改革作出战略部署，为推进中国式现代化提供了行动指南。学习好、贯彻好这次全会精神，是当前和今后一个时期的重要任务，全体党员干部必须深入学习领会会议精神，全力以赴抓好全会精神贯彻落实，用“咬定青山不放松”的责任感、使命感推动街道各项工作走向深入，为首都核心区建设添砖加瓦。下面我结合以下四个方面与大家进行交流。</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一、充分认识党的二十届三中全会召开的重大意义</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的二十届三中全会是在全面建设社会主义现代化国家新征程开局起步的关键时期召开的一次具有里程碑意义的重要会议。自党的十一届三中全会上作出改革开放的伟大局以来，每一次三中全会都会对我国的改革开放事业作出相关重大决策，对改革进程予以深化和拓展。这体现了党对时代潮流的敏锐洞察和对国家发展需求的精准把握，确保了综合国力的快速提升和经济社会的持续繁荣。党的十八大三中全会开启了全面深化改革、系统整体设计推进改革的新时代，开创了我国改革开放新局面。党的十九届三中全会审议通过该过了《中共中央关于深化党和国家机构改革的决定》和《深化党和国家机构改革方案》，为我国开启深化党和国家机构改革定调、指方向、作部署。党的二十届三中全会站在新的历史起点上，科学谋划进一步全面深化改革，既是党的十八届三中全会以来全面深化改革的实践续篇，也是新征程推进中国式现代化的新篇章。</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会议审议通过的</w:t>
      </w:r>
      <w:r>
        <w:rPr>
          <w:rFonts w:hint="eastAsia" w:ascii="仿宋_GB2312" w:hAnsi="仿宋_GB2312" w:eastAsia="仿宋_GB2312" w:cs="仿宋_GB2312"/>
          <w:sz w:val="32"/>
          <w:szCs w:val="32"/>
          <w:lang w:eastAsia="zh-CN"/>
        </w:rPr>
        <w:t>《决定》</w:t>
      </w:r>
      <w:r>
        <w:rPr>
          <w:rFonts w:hint="eastAsia" w:ascii="仿宋_GB2312" w:hAnsi="仿宋_GB2312" w:eastAsia="仿宋_GB2312" w:cs="仿宋_GB2312"/>
          <w:sz w:val="32"/>
          <w:szCs w:val="32"/>
          <w:lang w:val="en-US" w:eastAsia="zh-CN"/>
        </w:rPr>
        <w:t>，紧紧围绕推进中国式现代化这个主题制定了进一步全面深化改革战略举措，是指导新征程上进一步全面深化改革的纲领性文件，充分体现了以习近平同志为核心的党中央完善和发展中国特色社会主义制度、推进国家治理体系和治理能力现代化的历史主动，推进国家治理体系和治理能力现代化的历史主动，以进一步全面深化改革开辟中国式现代化广阔前景的强烈决心，充分释放了改革不停顿、开放不止步的强烈信号，是新时代新征程上推动全面深化改革向广度和深度进军的总动员、总部署。党的二十届三中全会深刻承继了过去，精准把握了现在，科学规划了未来，巩固并拓展了中国特色社会主义制度的内涵和外延，必将成为中国改革发展历程中的又一个重要里程碑，引领党和国家事业不断前进。</w:t>
      </w:r>
    </w:p>
    <w:p>
      <w:pPr>
        <w:pStyle w:val="4"/>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深入学习领会习近平总书记在党的二十届三中全会上的重要讲话精神</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w:t>
      </w:r>
      <w:r>
        <w:rPr>
          <w:rFonts w:hint="eastAsia" w:ascii="楷体_GB2312" w:hAnsi="楷体_GB2312" w:eastAsia="楷体_GB2312" w:cs="楷体_GB2312"/>
          <w:b w:val="0"/>
          <w:bCs w:val="0"/>
          <w:sz w:val="32"/>
          <w:szCs w:val="32"/>
          <w:lang w:val="en-US" w:eastAsia="zh-CN"/>
        </w:rPr>
        <w:t>一</w:t>
      </w:r>
      <w:r>
        <w:rPr>
          <w:rFonts w:hint="eastAsia" w:ascii="楷体_GB2312" w:hAnsi="楷体_GB2312" w:eastAsia="楷体_GB2312" w:cs="楷体_GB2312"/>
          <w:b w:val="0"/>
          <w:bCs w:val="0"/>
          <w:sz w:val="32"/>
          <w:szCs w:val="32"/>
        </w:rPr>
        <w:t>）深刻认识</w:t>
      </w:r>
      <w:r>
        <w:rPr>
          <w:rFonts w:hint="eastAsia" w:ascii="楷体_GB2312" w:hAnsi="楷体_GB2312" w:eastAsia="楷体_GB2312" w:cs="楷体_GB2312"/>
          <w:b w:val="0"/>
          <w:bCs w:val="0"/>
          <w:sz w:val="32"/>
          <w:szCs w:val="32"/>
          <w:lang w:eastAsia="zh-CN"/>
        </w:rPr>
        <w:t>二十届三中</w:t>
      </w:r>
      <w:r>
        <w:rPr>
          <w:rFonts w:hint="eastAsia" w:ascii="楷体_GB2312" w:hAnsi="楷体_GB2312" w:eastAsia="楷体_GB2312" w:cs="楷体_GB2312"/>
          <w:b w:val="0"/>
          <w:bCs w:val="0"/>
          <w:sz w:val="32"/>
          <w:szCs w:val="32"/>
        </w:rPr>
        <w:t>全会主题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这次全会的主题，就是进一步全面深化改革、推进中国式现代化。确定这个主题，是以习近平同志为核心的党中央贯彻落实党的二十大精神，从新时代新征程党和国家事业发展新形势新任务新要求出发，经过深思熟虑作出的重大决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理解全会主题，需要从认识和把握进一步全面深化改革和推进中国式现代化的内在统一关系入手。</w:t>
      </w:r>
      <w:r>
        <w:rPr>
          <w:rFonts w:hint="eastAsia" w:ascii="仿宋_GB2312" w:hAnsi="仿宋_GB2312" w:eastAsia="仿宋_GB2312" w:cs="仿宋_GB2312"/>
          <w:b/>
          <w:bCs/>
          <w:sz w:val="32"/>
          <w:szCs w:val="32"/>
          <w:lang w:val="en-US" w:eastAsia="zh-CN" w:bidi="ar-SA"/>
        </w:rPr>
        <w:t>一方面，</w:t>
      </w:r>
      <w:r>
        <w:rPr>
          <w:rFonts w:hint="eastAsia" w:ascii="仿宋_GB2312" w:hAnsi="仿宋_GB2312" w:eastAsia="仿宋_GB2312" w:cs="仿宋_GB2312"/>
          <w:sz w:val="32"/>
          <w:szCs w:val="32"/>
          <w:lang w:val="en-US" w:eastAsia="zh-CN" w:bidi="ar-SA"/>
        </w:rPr>
        <w:t>推进中国式现代化面临许多复杂矛盾和问题，必须克服种种困难和阻力，需要通过进一步全面深化改革，推动生产关系和生产力、上层建筑和经济基础、国家治理和社会发展更好相适应，为中国式现代化提供强大动力和制度保障。</w:t>
      </w:r>
      <w:r>
        <w:rPr>
          <w:rFonts w:hint="eastAsia" w:ascii="仿宋_GB2312" w:hAnsi="仿宋_GB2312" w:eastAsia="仿宋_GB2312" w:cs="仿宋_GB2312"/>
          <w:b/>
          <w:bCs/>
          <w:sz w:val="32"/>
          <w:szCs w:val="32"/>
          <w:lang w:val="en-US" w:eastAsia="zh-CN" w:bidi="ar-SA"/>
        </w:rPr>
        <w:t>另一方面，</w:t>
      </w:r>
      <w:r>
        <w:rPr>
          <w:rFonts w:hint="eastAsia" w:ascii="仿宋_GB2312" w:hAnsi="仿宋_GB2312" w:eastAsia="仿宋_GB2312" w:cs="仿宋_GB2312"/>
          <w:sz w:val="32"/>
          <w:szCs w:val="32"/>
          <w:lang w:val="en-US" w:eastAsia="zh-CN" w:bidi="ar-SA"/>
        </w:rPr>
        <w:t>以中国式现代化全面推进强国建设、民族复兴伟业是新时代新征程党的中心任务，包括进一步全面深化改革在内的党和国家一切重大战略部署，都必须紧紧围绕推进中国式现代化来谋划和展开。把进一步全面深化改革、推进中国式现代化作为全会主题，是抓住了事业发展的关键，是理所当然、势所必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全会《决定》提出聚焦构建高水平社会主义市场经济体制、聚焦发展全过程人民民主、聚焦建设社会主义文化强国、聚焦提高人民生活品质、聚焦建设美丽中国、聚焦建设更高水平平安中国、聚焦提高党的领导水平和长期执政能力的“七个聚焦”，从总体上囊括了推进中国式现代化的战略重点，为进一步全面深化改革指明了方向。</w:t>
      </w:r>
    </w:p>
    <w:p>
      <w:pPr>
        <w:pStyle w:val="4"/>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二</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rPr>
        <w:t>深刻认识进一步全面深化改革的重要性和必要性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《决定》用“六个必然要求”集中阐述了进一步全面深化改革的重要性和必要性。习近平总书记在对《决定》作说明时又进一步作了概括凝练，提出“四个迫切需要”。</w:t>
      </w:r>
      <w:r>
        <w:rPr>
          <w:rFonts w:hint="eastAsia" w:ascii="楷体_GB2312" w:hAnsi="楷体_GB2312" w:eastAsia="楷体_GB2312" w:cs="楷体_GB2312"/>
          <w:sz w:val="32"/>
          <w:szCs w:val="32"/>
        </w:rPr>
        <w:t>一是凝聚人心、汇聚力量，实现新时代新征程党的中心任务的迫切需要。</w:t>
      </w:r>
      <w:r>
        <w:rPr>
          <w:rFonts w:hint="eastAsia" w:ascii="仿宋_GB2312" w:hAnsi="仿宋_GB2312" w:eastAsia="仿宋_GB2312" w:cs="仿宋_GB2312"/>
          <w:sz w:val="32"/>
          <w:szCs w:val="32"/>
        </w:rPr>
        <w:t>要把党的二十大作出的战略部署落到实处，把中国式现代化蓝图变为现实，根本在于进一步全面深化改革，不断完善各方面体制机制，为推进中国式现代化提供制度保障。</w:t>
      </w:r>
      <w:r>
        <w:rPr>
          <w:rFonts w:hint="eastAsia" w:ascii="楷体_GB2312" w:hAnsi="楷体_GB2312" w:eastAsia="楷体_GB2312" w:cs="楷体_GB2312"/>
          <w:sz w:val="32"/>
          <w:szCs w:val="32"/>
        </w:rPr>
        <w:t>二是完善和发展中国特色社会主义制度、推进国家治理体系和治理能力现代化的迫切需要。</w:t>
      </w:r>
      <w:r>
        <w:rPr>
          <w:rFonts w:hint="eastAsia" w:ascii="仿宋_GB2312" w:hAnsi="仿宋_GB2312" w:eastAsia="仿宋_GB2312" w:cs="仿宋_GB2312"/>
          <w:sz w:val="32"/>
          <w:szCs w:val="32"/>
        </w:rPr>
        <w:t>完善中国特色社会主义制度是一个动态过程，必须进一步全面深化改革，继续完善各方面制度机制，固根基、扬优势、补短板、强弱项，不断把我国制度优势更好转化为国家治理效能。</w:t>
      </w:r>
      <w:r>
        <w:rPr>
          <w:rFonts w:hint="eastAsia" w:ascii="楷体_GB2312" w:hAnsi="楷体_GB2312" w:eastAsia="楷体_GB2312" w:cs="楷体_GB2312"/>
          <w:sz w:val="32"/>
          <w:szCs w:val="32"/>
        </w:rPr>
        <w:t>三是推动高质量发展、更好适应我国社会主要矛盾变化的迫切需要。</w:t>
      </w:r>
      <w:r>
        <w:rPr>
          <w:rFonts w:hint="eastAsia" w:ascii="仿宋_GB2312" w:hAnsi="仿宋_GB2312" w:eastAsia="仿宋_GB2312" w:cs="仿宋_GB2312"/>
          <w:sz w:val="32"/>
          <w:szCs w:val="32"/>
        </w:rPr>
        <w:t>推动高质量发展面临的突出问题依然是发展不平衡不充分，这些问题归结起来都是社会主要矛盾变化的反映，是发展中的问题，必须进一步全面深化改革，从体制机制上推动解决。</w:t>
      </w:r>
      <w:r>
        <w:rPr>
          <w:rFonts w:hint="eastAsia" w:ascii="楷体_GB2312" w:hAnsi="楷体_GB2312" w:eastAsia="楷体_GB2312" w:cs="楷体_GB2312"/>
          <w:sz w:val="32"/>
          <w:szCs w:val="32"/>
        </w:rPr>
        <w:t>四是应对重大风险挑战、推动党和国家事业行稳致远的迫切需要。</w:t>
      </w:r>
      <w:r>
        <w:rPr>
          <w:rFonts w:hint="eastAsia" w:ascii="仿宋_GB2312" w:hAnsi="仿宋_GB2312" w:eastAsia="仿宋_GB2312" w:cs="仿宋_GB2312"/>
          <w:sz w:val="32"/>
          <w:szCs w:val="32"/>
        </w:rPr>
        <w:t>有效应对各种风险挑战，在日趋激烈的国际竞争中赢得战略主动，需要进一步全面深化改革，用完善的制度防范化解风险、有效应对挑战，在危机中育新机、于变局中开新局。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w:t>
      </w:r>
      <w:r>
        <w:rPr>
          <w:rFonts w:hint="eastAsia" w:ascii="楷体_GB2312" w:hAnsi="楷体_GB2312" w:eastAsia="楷体_GB2312" w:cs="楷体_GB2312"/>
          <w:b w:val="0"/>
          <w:bCs w:val="0"/>
          <w:sz w:val="32"/>
          <w:szCs w:val="32"/>
          <w:lang w:val="en-US" w:eastAsia="zh-CN"/>
        </w:rPr>
        <w:t>三</w:t>
      </w:r>
      <w:r>
        <w:rPr>
          <w:rFonts w:hint="eastAsia" w:ascii="楷体_GB2312" w:hAnsi="楷体_GB2312" w:eastAsia="楷体_GB2312" w:cs="楷体_GB2312"/>
          <w:b w:val="0"/>
          <w:bCs w:val="0"/>
          <w:sz w:val="32"/>
          <w:szCs w:val="32"/>
        </w:rPr>
        <w:t>)深刻认识进一步全面深化改革的重大原则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sz w:val="32"/>
          <w:szCs w:val="32"/>
          <w:lang w:val="en-US" w:eastAsia="zh-CN" w:bidi="ar-SA"/>
        </w:rPr>
        <w:t>《决定》深入系统总结改革开放以来特别是新时代全面深化改革的宝贵经验，提炼形成指导进一步全面深化改革的“六个坚持”重大原则，这是我们党不断深化对改革的规律性认识的重大成果。</w:t>
      </w:r>
      <w:r>
        <w:rPr>
          <w:rFonts w:hint="eastAsia" w:ascii="楷体_GB2312" w:hAnsi="楷体_GB2312" w:eastAsia="楷体_GB2312" w:cs="楷体_GB2312"/>
          <w:b w:val="0"/>
          <w:bCs w:val="0"/>
          <w:sz w:val="32"/>
          <w:szCs w:val="32"/>
          <w:lang w:val="en-US" w:eastAsia="zh-CN" w:bidi="ar-SA"/>
        </w:rPr>
        <w:t>坚持党的全面领导，</w:t>
      </w:r>
      <w:r>
        <w:rPr>
          <w:rFonts w:hint="eastAsia" w:ascii="仿宋_GB2312" w:hAnsi="仿宋_GB2312" w:eastAsia="仿宋_GB2312" w:cs="仿宋_GB2312"/>
          <w:sz w:val="32"/>
          <w:szCs w:val="32"/>
          <w:lang w:val="en-US" w:eastAsia="zh-CN" w:bidi="ar-SA"/>
        </w:rPr>
        <w:t>是我们的最大政治优势，是我国改革开放成功推进的根本保证，要把党的领导贯穿改革各方面全过程，确保改革始终沿着正确政治方向前进。</w:t>
      </w:r>
      <w:r>
        <w:rPr>
          <w:rFonts w:hint="eastAsia" w:ascii="楷体_GB2312" w:hAnsi="楷体_GB2312" w:eastAsia="楷体_GB2312" w:cs="楷体_GB2312"/>
          <w:b w:val="0"/>
          <w:bCs w:val="0"/>
          <w:sz w:val="32"/>
          <w:szCs w:val="32"/>
          <w:lang w:val="en-US" w:eastAsia="zh-CN" w:bidi="ar-SA"/>
        </w:rPr>
        <w:t>坚持以人民为中心，</w:t>
      </w:r>
      <w:r>
        <w:rPr>
          <w:rFonts w:hint="eastAsia" w:ascii="仿宋_GB2312" w:hAnsi="仿宋_GB2312" w:eastAsia="仿宋_GB2312" w:cs="仿宋_GB2312"/>
          <w:sz w:val="32"/>
          <w:szCs w:val="32"/>
          <w:lang w:val="en-US" w:eastAsia="zh-CN" w:bidi="ar-SA"/>
        </w:rPr>
        <w:t>是改革的根本立场，要尊重人民主体地位和首创精神，人民有所呼、改革有所应，善于汇集民智、凝聚民心，使改革发展成果更多更公平惠及全体人民。</w:t>
      </w:r>
      <w:r>
        <w:rPr>
          <w:rFonts w:hint="eastAsia" w:ascii="楷体_GB2312" w:hAnsi="楷体_GB2312" w:eastAsia="楷体_GB2312" w:cs="楷体_GB2312"/>
          <w:b w:val="0"/>
          <w:bCs w:val="0"/>
          <w:sz w:val="32"/>
          <w:szCs w:val="32"/>
          <w:lang w:val="en-US" w:eastAsia="zh-CN" w:bidi="ar-SA"/>
        </w:rPr>
        <w:t>坚持守正创新，</w:t>
      </w:r>
      <w:r>
        <w:rPr>
          <w:rFonts w:hint="eastAsia" w:ascii="仿宋_GB2312" w:hAnsi="仿宋_GB2312" w:eastAsia="仿宋_GB2312" w:cs="仿宋_GB2312"/>
          <w:sz w:val="32"/>
          <w:szCs w:val="32"/>
          <w:lang w:val="en-US" w:eastAsia="zh-CN" w:bidi="ar-SA"/>
        </w:rPr>
        <w:t>是改革的本质要求，既要有道不变、志不改的强大定力，坚持四项基本原则、坚定“四个自信”不动摇，又要有敢创新、勇攻坚的锐气胆魄，推动改革不断取得新突破。</w:t>
      </w:r>
      <w:r>
        <w:rPr>
          <w:rFonts w:hint="eastAsia" w:ascii="楷体_GB2312" w:hAnsi="楷体_GB2312" w:eastAsia="楷体_GB2312" w:cs="楷体_GB2312"/>
          <w:b w:val="0"/>
          <w:bCs w:val="0"/>
          <w:sz w:val="32"/>
          <w:szCs w:val="32"/>
          <w:lang w:val="en-US" w:eastAsia="zh-CN" w:bidi="ar-SA"/>
        </w:rPr>
        <w:t>坚持以制度建设为主线，</w:t>
      </w:r>
      <w:r>
        <w:rPr>
          <w:rFonts w:hint="eastAsia" w:ascii="仿宋_GB2312" w:hAnsi="仿宋_GB2312" w:eastAsia="仿宋_GB2312" w:cs="仿宋_GB2312"/>
          <w:sz w:val="32"/>
          <w:szCs w:val="32"/>
          <w:lang w:val="en-US" w:eastAsia="zh-CN" w:bidi="ar-SA"/>
        </w:rPr>
        <w:t>是新时代全面深化改革的鲜明特点，要加强顶层设计、总体谋划，注重破立并举、先立后破，筑牢根本制度，完善基本制度，创新重要制度。</w:t>
      </w:r>
      <w:r>
        <w:rPr>
          <w:rFonts w:hint="eastAsia" w:ascii="楷体_GB2312" w:hAnsi="楷体_GB2312" w:eastAsia="楷体_GB2312" w:cs="楷体_GB2312"/>
          <w:b w:val="0"/>
          <w:bCs w:val="0"/>
          <w:sz w:val="32"/>
          <w:szCs w:val="32"/>
          <w:lang w:val="en-US" w:eastAsia="zh-CN" w:bidi="ar-SA"/>
        </w:rPr>
        <w:t>坚持全面依法治国，</w:t>
      </w:r>
      <w:r>
        <w:rPr>
          <w:rFonts w:hint="eastAsia" w:ascii="仿宋_GB2312" w:hAnsi="仿宋_GB2312" w:eastAsia="仿宋_GB2312" w:cs="仿宋_GB2312"/>
          <w:sz w:val="32"/>
          <w:szCs w:val="32"/>
          <w:lang w:val="en-US" w:eastAsia="zh-CN" w:bidi="ar-SA"/>
        </w:rPr>
        <w:t>是改革的重要保障，要善于运用法治思维和法治方式破解改革难题，巩固改革成果，做到改革和法治相统一，重大改革于法有据、及时把改革成果上升为法律制度。</w:t>
      </w:r>
      <w:r>
        <w:rPr>
          <w:rFonts w:hint="eastAsia" w:ascii="楷体_GB2312" w:hAnsi="楷体_GB2312" w:eastAsia="楷体_GB2312" w:cs="楷体_GB2312"/>
          <w:b w:val="0"/>
          <w:bCs w:val="0"/>
          <w:sz w:val="32"/>
          <w:szCs w:val="32"/>
          <w:lang w:val="en-US" w:eastAsia="zh-CN" w:bidi="ar-SA"/>
        </w:rPr>
        <w:t>坚持系统观念，</w:t>
      </w:r>
      <w:r>
        <w:rPr>
          <w:rFonts w:hint="eastAsia" w:ascii="仿宋_GB2312" w:hAnsi="仿宋_GB2312" w:eastAsia="仿宋_GB2312" w:cs="仿宋_GB2312"/>
          <w:sz w:val="32"/>
          <w:szCs w:val="32"/>
          <w:lang w:val="en-US" w:eastAsia="zh-CN" w:bidi="ar-SA"/>
        </w:rPr>
        <w:t>是改革的重要思想方法和工作方法，要统筹兼顾、辩证施策，处理好经济和社会、政府和市场、效率和公平、活力和秩序、发展和安全等重大关系，不断增强改革系统性、整体性、协同性。这些原则，既是研究制定《决定》的根本遵循，也是贯彻落实《决定》的根本遵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w:t>
      </w:r>
      <w:r>
        <w:rPr>
          <w:rFonts w:hint="eastAsia" w:ascii="楷体_GB2312" w:hAnsi="楷体_GB2312" w:eastAsia="楷体_GB2312" w:cs="楷体_GB2312"/>
          <w:b w:val="0"/>
          <w:bCs w:val="0"/>
          <w:sz w:val="32"/>
          <w:szCs w:val="32"/>
          <w:lang w:val="en-US" w:eastAsia="zh-CN"/>
        </w:rPr>
        <w:t>四</w:t>
      </w:r>
      <w:r>
        <w:rPr>
          <w:rFonts w:hint="eastAsia" w:ascii="楷体_GB2312" w:hAnsi="楷体_GB2312" w:eastAsia="楷体_GB2312" w:cs="楷体_GB2312"/>
          <w:b w:val="0"/>
          <w:bCs w:val="0"/>
          <w:sz w:val="32"/>
          <w:szCs w:val="32"/>
        </w:rPr>
        <w:t>）深刻认识推进改革中需要把握的一些重大问题</w:t>
      </w:r>
    </w:p>
    <w:p>
      <w:pPr>
        <w:pStyle w:val="4"/>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习近平总书记在有关重要讲话中强调，要在推进改革中把握好一些重大问题。主要有:</w:t>
      </w:r>
      <w:r>
        <w:rPr>
          <w:rFonts w:hint="eastAsia" w:ascii="楷体_GB2312" w:hAnsi="楷体_GB2312" w:eastAsia="楷体_GB2312" w:cs="楷体_GB2312"/>
          <w:sz w:val="32"/>
          <w:szCs w:val="32"/>
        </w:rPr>
        <w:t>一是全面总结经验，坚持正确方向。</w:t>
      </w:r>
      <w:r>
        <w:rPr>
          <w:rFonts w:hint="eastAsia" w:ascii="仿宋_GB2312" w:hAnsi="仿宋_GB2312" w:eastAsia="仿宋_GB2312" w:cs="仿宋_GB2312"/>
          <w:sz w:val="32"/>
          <w:szCs w:val="32"/>
        </w:rPr>
        <w:t>党的十八大以来，以习近平同志为核心的党中央以伟大的历史主动、巨大的政治勇气、强烈的责任担当，推进全面深化改革，创造积累了许多宝贵经验。习近平总书记强调，进一步全面深化改革要总结运用好这些经验。根本的一条是，改革无论怎么改，坚持党的全面领导、坚持马克思主义、坚持中国特色社会主义道路、坚持人民民主专政等这些根本的东西绝对不能动摇，既不能走封闭僵化的老路，更不能走改旗易帜的邪路。</w:t>
      </w:r>
      <w:r>
        <w:rPr>
          <w:rFonts w:hint="eastAsia" w:ascii="楷体_GB2312" w:hAnsi="楷体_GB2312" w:eastAsia="楷体_GB2312" w:cs="楷体_GB2312"/>
          <w:sz w:val="32"/>
          <w:szCs w:val="32"/>
        </w:rPr>
        <w:t>二是紧紧围绕主题，坚持问题导向。</w:t>
      </w:r>
      <w:r>
        <w:rPr>
          <w:rFonts w:hint="eastAsia" w:ascii="仿宋_GB2312" w:hAnsi="仿宋_GB2312" w:eastAsia="仿宋_GB2312" w:cs="仿宋_GB2312"/>
          <w:sz w:val="32"/>
          <w:szCs w:val="32"/>
        </w:rPr>
        <w:t>习近平总书记指出，进一步全面深化改革，要紧扣推进中国式现代化，坚持目标导向和问题导向相结合，奔着问题去、盯着问题改，坚决破除那些妨碍推进中国式现代化的思想观念和体制机制弊端。《决定》着力解决制约高质量发展的堵点问题、影响社会公平正义的热点问题、民生方面的难点问题、党的建设的突出问题、各领域的风险问题，特别注重增强改革的针对性。</w:t>
      </w:r>
      <w:r>
        <w:rPr>
          <w:rFonts w:hint="eastAsia" w:ascii="楷体_GB2312" w:hAnsi="楷体_GB2312" w:eastAsia="楷体_GB2312" w:cs="楷体_GB2312"/>
          <w:sz w:val="32"/>
          <w:szCs w:val="32"/>
        </w:rPr>
        <w:t>三是突出改革重点，彰显改革成色。</w:t>
      </w:r>
      <w:r>
        <w:rPr>
          <w:rFonts w:hint="eastAsia" w:ascii="仿宋_GB2312" w:hAnsi="仿宋_GB2312" w:eastAsia="仿宋_GB2312" w:cs="仿宋_GB2312"/>
          <w:sz w:val="32"/>
          <w:szCs w:val="32"/>
        </w:rPr>
        <w:t>习近平总书记强调，这次全会《决定》,应该是一个能够对进一步全面深化改革起到全局性、引领性作用的文件，必须更加突出重点，把重心放在事关中国式现代化具有战略性的重大改革举措上，不能搞成各方面具体工作举措的拼盘。《决定》全面布局各领域各方面改革，注重抓住主要矛盾和矛盾的主要方面，以抓重点来带全盘，突出体制机制改革，突出战略性、全局性重大改革，突出经济体制改革牵引作用。</w:t>
      </w:r>
      <w:r>
        <w:rPr>
          <w:rFonts w:hint="eastAsia" w:ascii="楷体_GB2312" w:hAnsi="楷体_GB2312" w:eastAsia="楷体_GB2312" w:cs="楷体_GB2312"/>
          <w:sz w:val="32"/>
          <w:szCs w:val="32"/>
        </w:rPr>
        <w:t>四是坚持人民至上，把牢价值取向。</w:t>
      </w:r>
      <w:r>
        <w:rPr>
          <w:rFonts w:hint="eastAsia" w:ascii="仿宋_GB2312" w:hAnsi="仿宋_GB2312" w:eastAsia="仿宋_GB2312" w:cs="仿宋_GB2312"/>
          <w:sz w:val="32"/>
          <w:szCs w:val="32"/>
        </w:rPr>
        <w:t>习近平总书记反复强调，人民对美好生活的向往就是我们的奋斗目标;我们抓改革、促发展，归根到底就是为了让人民过上更好的日子。《决定》注重从人民群众整体利益、根本利益、长远利益出发谋划和推进改革，从就业、增收、入学、就医、住房、办事、托幼养老以及生命财产安全等老百姓急难愁盼中找准改革的发力点和突破口，尽力推出一些民生所急、民心所向的改革举措，让人民群众有更多获得感、幸福感、安全感。</w:t>
      </w:r>
      <w:r>
        <w:rPr>
          <w:rFonts w:hint="eastAsia" w:ascii="楷体_GB2312" w:hAnsi="楷体_GB2312" w:eastAsia="楷体_GB2312" w:cs="楷体_GB2312"/>
          <w:sz w:val="32"/>
          <w:szCs w:val="32"/>
        </w:rPr>
        <w:t>五是注重系统集成，加强整体谋划。</w:t>
      </w:r>
      <w:r>
        <w:rPr>
          <w:rFonts w:hint="eastAsia" w:ascii="仿宋_GB2312" w:hAnsi="仿宋_GB2312" w:eastAsia="仿宋_GB2312" w:cs="仿宋_GB2312"/>
          <w:sz w:val="32"/>
          <w:szCs w:val="32"/>
        </w:rPr>
        <w:t>习近平总书记指出，现在谋划进一步全面深化改革，要考虑的各种矛盾及其关系更加错综复杂，越是这样，越要搞好系统集成。《决定》作为进一步全面深化改革的顶层设计和总体谋划，坚持以全局观念和系统思维谋划推进改革，加强各项改革举措的协调配套，推动各领域各方面改革举措同向发力、形成合力，增强整体效能。</w:t>
      </w:r>
    </w:p>
    <w:p>
      <w:pPr>
        <w:pStyle w:val="4"/>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三、全面准确理解《决定》提出的进一步全面深化改革重大举措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en-US" w:bidi="ar-SA"/>
        </w:rPr>
      </w:pPr>
      <w:r>
        <w:rPr>
          <w:rFonts w:hint="eastAsia" w:ascii="仿宋_GB2312" w:hAnsi="仿宋_GB2312" w:eastAsia="仿宋_GB2312" w:cs="仿宋_GB2312"/>
          <w:sz w:val="32"/>
          <w:szCs w:val="32"/>
        </w:rPr>
        <w:t>《决定》紧扣进一步全面深化改革、推进中国式现代化这个主题展开，除引言和结束语外，分三大板块、15 个部分，主要按领域和条目来谋篇布局。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（一）</w:t>
      </w:r>
      <w:r>
        <w:rPr>
          <w:rFonts w:hint="eastAsia" w:ascii="楷体_GB2312" w:hAnsi="楷体_GB2312" w:eastAsia="楷体_GB2312" w:cs="楷体_GB2312"/>
          <w:b w:val="0"/>
          <w:bCs w:val="0"/>
          <w:sz w:val="32"/>
          <w:szCs w:val="32"/>
        </w:rPr>
        <w:t>经济体制改革</w:t>
      </w:r>
      <w:r>
        <w:rPr>
          <w:rFonts w:hint="eastAsia" w:ascii="楷体_GB2312" w:hAnsi="楷体_GB2312" w:eastAsia="楷体_GB2312" w:cs="楷体_GB2312"/>
          <w:b w:val="0"/>
          <w:bCs w:val="0"/>
          <w:sz w:val="32"/>
          <w:szCs w:val="32"/>
          <w:lang w:eastAsia="zh-CN"/>
        </w:rPr>
        <w:t>方面</w:t>
      </w:r>
    </w:p>
    <w:p>
      <w:pPr>
        <w:pStyle w:val="4"/>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b/>
          <w:bCs/>
          <w:sz w:val="32"/>
          <w:szCs w:val="32"/>
          <w:lang w:val="en-US" w:eastAsia="zh-CN" w:bidi="ar-SA"/>
        </w:rPr>
        <w:t>一是</w:t>
      </w:r>
      <w:r>
        <w:rPr>
          <w:rFonts w:hint="eastAsia" w:ascii="仿宋_GB2312" w:hAnsi="仿宋_GB2312" w:eastAsia="仿宋_GB2312" w:cs="仿宋_GB2312"/>
          <w:b/>
          <w:bCs/>
          <w:sz w:val="32"/>
          <w:szCs w:val="32"/>
          <w:lang w:val="en-US" w:eastAsia="en-US" w:bidi="ar-SA"/>
        </w:rPr>
        <w:t>关于构建高水平社会主义市场经济体制。</w:t>
      </w:r>
      <w:r>
        <w:rPr>
          <w:rFonts w:hint="eastAsia" w:ascii="仿宋_GB2312" w:hAnsi="仿宋_GB2312" w:eastAsia="仿宋_GB2312" w:cs="仿宋_GB2312"/>
          <w:sz w:val="32"/>
          <w:szCs w:val="32"/>
          <w:lang w:val="en-US" w:eastAsia="en-US" w:bidi="ar-SA"/>
        </w:rPr>
        <w:t>《决定》把构建高水平社会主义市场经济体制摆在突出位置，围绕处理好政府和市场关系这个核心问题，提出坚持和落实“两个毫不动摇”</w:t>
      </w:r>
      <w:r>
        <w:rPr>
          <w:rFonts w:hint="eastAsia" w:ascii="仿宋_GB2312" w:hAnsi="仿宋_GB2312" w:eastAsia="仿宋_GB2312" w:cs="仿宋_GB2312"/>
          <w:sz w:val="32"/>
          <w:szCs w:val="32"/>
          <w:lang w:val="en-US" w:eastAsia="zh-CN" w:bidi="ar-SA"/>
        </w:rPr>
        <w:t>。深化国资国企改革，推动非公有制经济发展，构建全国统一大市场，完善市场经济基础制度等举措，必将有利于创造更加公平、更有活力的市场环境，更好激发全社会内生动力和创新活力。</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bidi="ar-SA"/>
        </w:rPr>
      </w:pPr>
      <w:r>
        <w:rPr>
          <w:rFonts w:hint="eastAsia" w:ascii="仿宋_GB2312" w:hAnsi="仿宋_GB2312" w:eastAsia="仿宋_GB2312" w:cs="仿宋_GB2312"/>
          <w:b/>
          <w:bCs/>
          <w:sz w:val="32"/>
          <w:szCs w:val="32"/>
          <w:lang w:val="en-US" w:eastAsia="zh-CN" w:bidi="ar-SA"/>
        </w:rPr>
        <w:t>二是关于健全推动经济高质量发展体制机制。</w:t>
      </w:r>
      <w:r>
        <w:rPr>
          <w:rFonts w:hint="eastAsia" w:ascii="仿宋_GB2312" w:hAnsi="仿宋_GB2312" w:eastAsia="仿宋_GB2312" w:cs="仿宋_GB2312"/>
          <w:sz w:val="32"/>
          <w:szCs w:val="32"/>
          <w:lang w:val="en-US" w:eastAsia="zh-CN" w:bidi="ar-SA"/>
        </w:rPr>
        <w:t>《决定》提出健全因地制宜发展新质生产力体制机制，健全促进实体经济和数字经济深度融合制度，完善发展服务业体制机制，健全现代化基础设施建设体制机制，健全全面提升产业链供应链韧性和安全水平制度等重大改革举措，将有力促进各类先进生产要素向发展新质生产力集聚，塑造发展新动能新优势。</w:t>
      </w:r>
    </w:p>
    <w:p>
      <w:pPr>
        <w:pStyle w:val="4"/>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en-US" w:bidi="ar-SA"/>
        </w:rPr>
      </w:pPr>
      <w:r>
        <w:rPr>
          <w:rFonts w:hint="eastAsia" w:ascii="仿宋_GB2312" w:hAnsi="仿宋_GB2312" w:eastAsia="仿宋_GB2312" w:cs="仿宋_GB2312"/>
          <w:b/>
          <w:bCs/>
          <w:sz w:val="32"/>
          <w:szCs w:val="32"/>
          <w:lang w:val="en-US" w:eastAsia="zh-CN" w:bidi="ar-SA"/>
        </w:rPr>
        <w:t>三是关于构建支持全面创新体制机制。</w:t>
      </w:r>
      <w:r>
        <w:rPr>
          <w:rFonts w:hint="eastAsia" w:ascii="仿宋_GB2312" w:hAnsi="仿宋_GB2312" w:eastAsia="仿宋_GB2312" w:cs="仿宋_GB2312"/>
          <w:sz w:val="32"/>
          <w:szCs w:val="32"/>
          <w:lang w:val="en-US" w:eastAsia="zh-CN" w:bidi="ar-SA"/>
        </w:rPr>
        <w:t>教育、科技、人才是中国式现代化的基础性、战略性支撑。</w:t>
      </w:r>
      <w:r>
        <w:rPr>
          <w:rFonts w:hint="eastAsia" w:ascii="仿宋_GB2312" w:hAnsi="仿宋_GB2312" w:eastAsia="仿宋_GB2312" w:cs="仿宋_GB2312"/>
          <w:b/>
          <w:bCs/>
          <w:sz w:val="32"/>
          <w:szCs w:val="32"/>
          <w:lang w:val="en-US" w:eastAsia="zh-CN" w:bidi="ar-SA"/>
        </w:rPr>
        <w:t>在教育综合改革方面，</w:t>
      </w:r>
      <w:r>
        <w:rPr>
          <w:rFonts w:hint="eastAsia" w:ascii="仿宋_GB2312" w:hAnsi="仿宋_GB2312" w:eastAsia="仿宋_GB2312" w:cs="仿宋_GB2312"/>
          <w:sz w:val="32"/>
          <w:szCs w:val="32"/>
          <w:lang w:val="en-US" w:eastAsia="zh-CN" w:bidi="ar-SA"/>
        </w:rPr>
        <w:t>《决定》围绕</w:t>
      </w:r>
      <w:r>
        <w:rPr>
          <w:rFonts w:hint="eastAsia" w:ascii="仿宋_GB2312" w:hAnsi="仿宋_GB2312" w:eastAsia="仿宋_GB2312" w:cs="仿宋_GB2312"/>
          <w:sz w:val="32"/>
          <w:szCs w:val="32"/>
        </w:rPr>
        <w:t>高校改革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学科设置调整机制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人才培养模式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高校科技创新机制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义务教育优质均衡推进机制</w:t>
      </w:r>
      <w:r>
        <w:rPr>
          <w:rFonts w:hint="eastAsia" w:ascii="仿宋_GB2312" w:hAnsi="仿宋_GB2312" w:eastAsia="仿宋_GB2312" w:cs="仿宋_GB2312"/>
          <w:sz w:val="32"/>
          <w:szCs w:val="32"/>
          <w:lang w:eastAsia="zh-CN"/>
        </w:rPr>
        <w:t>等提出一系列新要求。</w:t>
      </w:r>
      <w:r>
        <w:rPr>
          <w:rFonts w:hint="eastAsia" w:ascii="仿宋_GB2312" w:hAnsi="仿宋_GB2312" w:eastAsia="仿宋_GB2312" w:cs="仿宋_GB2312"/>
          <w:b/>
          <w:bCs/>
          <w:sz w:val="32"/>
          <w:szCs w:val="32"/>
          <w:lang w:val="en-US" w:eastAsia="zh-CN" w:bidi="ar-SA"/>
        </w:rPr>
        <w:t>在科技体制改革方面，</w:t>
      </w:r>
      <w:r>
        <w:rPr>
          <w:rFonts w:hint="eastAsia" w:ascii="仿宋_GB2312" w:hAnsi="仿宋_GB2312" w:eastAsia="仿宋_GB2312" w:cs="仿宋_GB2312"/>
          <w:sz w:val="32"/>
          <w:szCs w:val="32"/>
          <w:lang w:val="en-US" w:eastAsia="zh-CN" w:bidi="ar-SA"/>
        </w:rPr>
        <w:t>提出改进科技计划管理</w:t>
      </w:r>
      <w:r>
        <w:rPr>
          <w:rFonts w:hint="eastAsia" w:ascii="仿宋_GB2312" w:hAnsi="仿宋_GB2312" w:eastAsia="仿宋_GB2312" w:cs="仿宋_GB2312"/>
          <w:sz w:val="32"/>
          <w:szCs w:val="32"/>
        </w:rPr>
        <w:t>;扩大财政科研项目经费“包干制”范围;</w:t>
      </w:r>
      <w:r>
        <w:rPr>
          <w:rFonts w:hint="eastAsia" w:ascii="仿宋_GB2312" w:hAnsi="仿宋_GB2312" w:eastAsia="仿宋_GB2312" w:cs="仿宋_GB2312"/>
          <w:sz w:val="32"/>
          <w:szCs w:val="32"/>
          <w:lang w:eastAsia="zh-CN"/>
        </w:rPr>
        <w:t>探索</w:t>
      </w:r>
      <w:r>
        <w:rPr>
          <w:rFonts w:hint="eastAsia" w:ascii="仿宋_GB2312" w:hAnsi="仿宋_GB2312" w:eastAsia="仿宋_GB2312" w:cs="仿宋_GB2312"/>
          <w:sz w:val="32"/>
          <w:szCs w:val="32"/>
        </w:rPr>
        <w:t>科研类事业单位实行企业化管理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建立职务科技成果资产单列管理制度</w:t>
      </w:r>
      <w:r>
        <w:rPr>
          <w:rFonts w:hint="eastAsia" w:ascii="仿宋_GB2312" w:hAnsi="仿宋_GB2312" w:eastAsia="仿宋_GB2312" w:cs="仿宋_GB2312"/>
          <w:sz w:val="32"/>
          <w:szCs w:val="32"/>
          <w:lang w:eastAsia="zh-CN"/>
        </w:rPr>
        <w:t>等一系列新做法</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lang w:val="en-US" w:eastAsia="en-US" w:bidi="ar-SA"/>
        </w:rPr>
        <w:t>在人才发展体制机制改革方面，</w:t>
      </w:r>
      <w:r>
        <w:rPr>
          <w:rFonts w:hint="eastAsia" w:ascii="仿宋_GB2312" w:hAnsi="仿宋_GB2312" w:eastAsia="仿宋_GB2312" w:cs="仿宋_GB2312"/>
          <w:sz w:val="32"/>
          <w:szCs w:val="32"/>
        </w:rPr>
        <w:t>提出完善青年创新人才发现、选拔、培养机制，更好保障青年科技人员待遇;完善海外引进入才支持保障机制;探索建立高技术人才移民制度</w:t>
      </w:r>
      <w:r>
        <w:rPr>
          <w:rFonts w:hint="eastAsia" w:ascii="仿宋_GB2312" w:hAnsi="仿宋_GB2312" w:eastAsia="仿宋_GB2312" w:cs="仿宋_GB2312"/>
          <w:sz w:val="32"/>
          <w:szCs w:val="32"/>
          <w:lang w:eastAsia="zh-CN"/>
        </w:rPr>
        <w:t>等一系列新举措</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bidi="ar-SA"/>
        </w:rPr>
      </w:pPr>
      <w:r>
        <w:rPr>
          <w:rFonts w:hint="eastAsia" w:ascii="仿宋_GB2312" w:hAnsi="仿宋_GB2312" w:eastAsia="仿宋_GB2312" w:cs="仿宋_GB2312"/>
          <w:b/>
          <w:bCs/>
          <w:sz w:val="32"/>
          <w:szCs w:val="32"/>
          <w:lang w:val="en-US" w:eastAsia="zh-CN" w:bidi="ar-SA"/>
        </w:rPr>
        <w:t>四是关于健全宏观经济治理体系。</w:t>
      </w:r>
      <w:r>
        <w:rPr>
          <w:rFonts w:hint="eastAsia" w:ascii="仿宋_GB2312" w:hAnsi="仿宋_GB2312" w:eastAsia="仿宋_GB2312" w:cs="仿宋_GB2312"/>
          <w:b w:val="0"/>
          <w:bCs w:val="0"/>
          <w:sz w:val="32"/>
          <w:szCs w:val="32"/>
          <w:lang w:val="en-US" w:eastAsia="zh-CN" w:bidi="ar-SA"/>
        </w:rPr>
        <w:t>《决定》中对宏观调控制度体系、国家战略规划体系和政策统筹协调机制、财税体制改革、</w:t>
      </w:r>
      <w:r>
        <w:rPr>
          <w:rFonts w:hint="eastAsia" w:ascii="仿宋_GB2312" w:hAnsi="仿宋_GB2312" w:eastAsia="仿宋_GB2312" w:cs="仿宋_GB2312"/>
          <w:sz w:val="32"/>
          <w:szCs w:val="32"/>
        </w:rPr>
        <w:t>中央银行制度</w:t>
      </w:r>
      <w:r>
        <w:rPr>
          <w:rFonts w:hint="eastAsia" w:ascii="仿宋_GB2312" w:hAnsi="仿宋_GB2312" w:eastAsia="仿宋_GB2312" w:cs="仿宋_GB2312"/>
          <w:sz w:val="32"/>
          <w:szCs w:val="32"/>
          <w:lang w:eastAsia="zh-CN"/>
        </w:rPr>
        <w:t>和区域协调发展战略机制等作出统一安排和部署，实现</w:t>
      </w:r>
      <w:r>
        <w:rPr>
          <w:rFonts w:hint="eastAsia" w:ascii="仿宋_GB2312" w:hAnsi="仿宋_GB2312" w:eastAsia="仿宋_GB2312" w:cs="仿宋_GB2312"/>
          <w:b w:val="0"/>
          <w:bCs w:val="0"/>
          <w:sz w:val="32"/>
          <w:szCs w:val="32"/>
          <w:lang w:val="en-US" w:eastAsia="zh-CN" w:bidi="ar-SA"/>
        </w:rPr>
        <w:t>宏观调控的科学性、政府治理的有效性，能够</w:t>
      </w:r>
      <w:r>
        <w:rPr>
          <w:rFonts w:hint="eastAsia" w:ascii="仿宋_GB2312" w:hAnsi="仿宋_GB2312" w:eastAsia="仿宋_GB2312" w:cs="仿宋_GB2312"/>
          <w:sz w:val="32"/>
          <w:szCs w:val="32"/>
          <w:lang w:eastAsia="zh-CN"/>
        </w:rPr>
        <w:t>更好地发挥</w:t>
      </w:r>
      <w:r>
        <w:rPr>
          <w:rFonts w:hint="eastAsia" w:ascii="仿宋_GB2312" w:hAnsi="仿宋_GB2312" w:eastAsia="仿宋_GB2312" w:cs="仿宋_GB2312"/>
          <w:b w:val="0"/>
          <w:bCs w:val="0"/>
          <w:sz w:val="32"/>
          <w:szCs w:val="32"/>
          <w:lang w:val="en-US" w:eastAsia="zh-CN" w:bidi="ar-SA"/>
        </w:rPr>
        <w:t>社会主义市场经济体制的优势所在。</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en-US" w:bidi="ar-SA"/>
        </w:rPr>
      </w:pPr>
      <w:r>
        <w:rPr>
          <w:rFonts w:hint="eastAsia" w:ascii="仿宋_GB2312" w:hAnsi="仿宋_GB2312" w:eastAsia="仿宋_GB2312" w:cs="仿宋_GB2312"/>
          <w:b/>
          <w:bCs/>
          <w:sz w:val="32"/>
          <w:szCs w:val="32"/>
          <w:lang w:val="en-US" w:eastAsia="zh-CN" w:bidi="ar-SA"/>
        </w:rPr>
        <w:t>五是</w:t>
      </w:r>
      <w:r>
        <w:rPr>
          <w:rFonts w:hint="eastAsia" w:ascii="仿宋_GB2312" w:hAnsi="仿宋_GB2312" w:eastAsia="仿宋_GB2312" w:cs="仿宋_GB2312"/>
          <w:b/>
          <w:bCs/>
          <w:sz w:val="32"/>
          <w:szCs w:val="32"/>
          <w:lang w:val="en-US" w:eastAsia="en-US" w:bidi="ar-SA"/>
        </w:rPr>
        <w:t>关于完善城乡融合发展体制机制。</w:t>
      </w:r>
      <w:r>
        <w:rPr>
          <w:rFonts w:hint="eastAsia" w:ascii="仿宋_GB2312" w:hAnsi="仿宋_GB2312" w:eastAsia="仿宋_GB2312" w:cs="仿宋_GB2312"/>
          <w:b w:val="0"/>
          <w:bCs w:val="0"/>
          <w:sz w:val="32"/>
          <w:szCs w:val="32"/>
          <w:lang w:val="en-US" w:eastAsia="en-US" w:bidi="ar-SA"/>
        </w:rPr>
        <w:t>城乡融合发展是中国式现代化的必然要求。《决定》提出健全推进新型城镇化体制机制，明确指出深化城市建设、运营、治理体制改革，加快转变城市发展方式，建立可持续的城市更新模式和政策法规，深化城市安全韧性提升行动，</w:t>
      </w:r>
      <w:r>
        <w:rPr>
          <w:rFonts w:hint="eastAsia" w:ascii="仿宋_GB2312" w:hAnsi="仿宋_GB2312" w:eastAsia="仿宋_GB2312" w:cs="仿宋_GB2312"/>
          <w:b w:val="0"/>
          <w:bCs w:val="0"/>
          <w:sz w:val="32"/>
          <w:szCs w:val="32"/>
          <w:lang w:val="en-US" w:eastAsia="zh-CN" w:bidi="ar-SA"/>
        </w:rPr>
        <w:t>也</w:t>
      </w:r>
      <w:r>
        <w:rPr>
          <w:rFonts w:hint="eastAsia" w:ascii="仿宋_GB2312" w:hAnsi="仿宋_GB2312" w:eastAsia="仿宋_GB2312" w:cs="仿宋_GB2312"/>
          <w:b w:val="0"/>
          <w:bCs w:val="0"/>
          <w:sz w:val="32"/>
          <w:szCs w:val="32"/>
          <w:lang w:val="en-US" w:eastAsia="en-US" w:bidi="ar-SA"/>
        </w:rPr>
        <w:t>为我们进一步做好城市</w:t>
      </w:r>
      <w:r>
        <w:rPr>
          <w:rFonts w:hint="eastAsia" w:ascii="仿宋_GB2312" w:hAnsi="仿宋_GB2312" w:eastAsia="仿宋_GB2312" w:cs="仿宋_GB2312"/>
          <w:b w:val="0"/>
          <w:bCs w:val="0"/>
          <w:sz w:val="32"/>
          <w:szCs w:val="32"/>
          <w:lang w:val="en-US" w:eastAsia="zh-CN" w:bidi="ar-SA"/>
        </w:rPr>
        <w:t>精细化治理</w:t>
      </w:r>
      <w:r>
        <w:rPr>
          <w:rFonts w:hint="eastAsia" w:ascii="仿宋_GB2312" w:hAnsi="仿宋_GB2312" w:eastAsia="仿宋_GB2312" w:cs="仿宋_GB2312"/>
          <w:b w:val="0"/>
          <w:bCs w:val="0"/>
          <w:sz w:val="32"/>
          <w:szCs w:val="32"/>
          <w:lang w:val="en-US" w:eastAsia="en-US" w:bidi="ar-SA"/>
        </w:rPr>
        <w:t>工作提供了指导。</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en-US" w:bidi="ar-SA"/>
        </w:rPr>
      </w:pPr>
      <w:r>
        <w:rPr>
          <w:rFonts w:hint="eastAsia" w:ascii="仿宋_GB2312" w:hAnsi="仿宋_GB2312" w:eastAsia="仿宋_GB2312" w:cs="仿宋_GB2312"/>
          <w:b/>
          <w:bCs/>
          <w:sz w:val="32"/>
          <w:szCs w:val="32"/>
          <w:lang w:val="en-US" w:eastAsia="zh-CN" w:bidi="ar-SA"/>
        </w:rPr>
        <w:t>六是</w:t>
      </w:r>
      <w:r>
        <w:rPr>
          <w:rFonts w:hint="eastAsia" w:ascii="仿宋_GB2312" w:hAnsi="仿宋_GB2312" w:eastAsia="仿宋_GB2312" w:cs="仿宋_GB2312"/>
          <w:b/>
          <w:bCs/>
          <w:sz w:val="32"/>
          <w:szCs w:val="32"/>
          <w:lang w:val="en-US" w:eastAsia="en-US" w:bidi="ar-SA"/>
        </w:rPr>
        <w:t>关于完善高水平对外开放体制机制。</w:t>
      </w:r>
      <w:r>
        <w:rPr>
          <w:rFonts w:hint="eastAsia" w:ascii="仿宋_GB2312" w:hAnsi="仿宋_GB2312" w:eastAsia="仿宋_GB2312" w:cs="仿宋_GB2312"/>
          <w:b w:val="0"/>
          <w:bCs w:val="0"/>
          <w:sz w:val="32"/>
          <w:szCs w:val="32"/>
          <w:lang w:val="en-US" w:eastAsia="en-US" w:bidi="ar-SA"/>
        </w:rPr>
        <w:t>开放是中国式现代化的鲜明标识。开放是中国式现代化的鲜明标识。《决定》对稳步扩大制度性开放，深化外贸体制改革，深化外商投资和对外投资管理体制的改革，优化区域开放布局，完善推进高质量共建“一带一路”机制等作出了部署，向世界展示了更加开放的中国</w:t>
      </w:r>
      <w:r>
        <w:rPr>
          <w:rFonts w:hint="eastAsia" w:ascii="仿宋_GB2312" w:hAnsi="仿宋_GB2312" w:eastAsia="仿宋_GB2312" w:cs="仿宋_GB2312"/>
          <w:b w:val="0"/>
          <w:bCs w:val="0"/>
          <w:sz w:val="32"/>
          <w:szCs w:val="32"/>
          <w:lang w:val="en-US" w:eastAsia="zh-CN" w:bidi="ar-SA"/>
        </w:rPr>
        <w:t>形象</w:t>
      </w:r>
      <w:r>
        <w:rPr>
          <w:rFonts w:hint="eastAsia" w:ascii="仿宋_GB2312" w:hAnsi="仿宋_GB2312" w:eastAsia="仿宋_GB2312" w:cs="仿宋_GB2312"/>
          <w:b w:val="0"/>
          <w:bCs w:val="0"/>
          <w:sz w:val="32"/>
          <w:szCs w:val="32"/>
          <w:lang w:val="en-US" w:eastAsia="en-US" w:bidi="ar-SA"/>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（二）</w:t>
      </w:r>
      <w:r>
        <w:rPr>
          <w:rFonts w:hint="eastAsia" w:ascii="楷体_GB2312" w:hAnsi="楷体_GB2312" w:eastAsia="楷体_GB2312" w:cs="楷体_GB2312"/>
          <w:b w:val="0"/>
          <w:bCs w:val="0"/>
          <w:sz w:val="32"/>
          <w:szCs w:val="32"/>
        </w:rPr>
        <w:t>民主和法治领域改革</w:t>
      </w:r>
      <w:r>
        <w:rPr>
          <w:rFonts w:hint="eastAsia" w:ascii="楷体_GB2312" w:hAnsi="楷体_GB2312" w:eastAsia="楷体_GB2312" w:cs="楷体_GB2312"/>
          <w:b w:val="0"/>
          <w:bCs w:val="0"/>
          <w:sz w:val="32"/>
          <w:szCs w:val="32"/>
          <w:lang w:eastAsia="zh-CN"/>
        </w:rPr>
        <w:t>方面</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lang w:val="en-US" w:eastAsia="zh-CN" w:bidi="ar-SA"/>
        </w:rPr>
      </w:pPr>
      <w:r>
        <w:rPr>
          <w:rFonts w:hint="eastAsia" w:ascii="仿宋_GB2312" w:hAnsi="仿宋_GB2312" w:eastAsia="仿宋_GB2312" w:cs="仿宋_GB2312"/>
          <w:b/>
          <w:bCs/>
          <w:sz w:val="32"/>
          <w:szCs w:val="32"/>
          <w:lang w:val="en-US" w:eastAsia="zh-CN" w:bidi="ar-SA"/>
        </w:rPr>
        <w:t>一是健全全过程人民民主制度体系。</w:t>
      </w:r>
      <w:r>
        <w:rPr>
          <w:rFonts w:hint="eastAsia" w:ascii="仿宋_GB2312" w:hAnsi="仿宋_GB2312" w:eastAsia="仿宋_GB2312" w:cs="仿宋_GB2312"/>
          <w:b w:val="0"/>
          <w:bCs w:val="0"/>
          <w:sz w:val="32"/>
          <w:szCs w:val="32"/>
          <w:lang w:val="en-US" w:eastAsia="zh-CN" w:bidi="ar-SA"/>
        </w:rPr>
        <w:t>《决定》对健全全过程人民民主制度体系作出重要部署，围绕加强人民当家作主制度建设、健全协商民主机制、健全基层民主制度、完善大统战工作格局提出了一系列改革举措。</w:t>
      </w:r>
    </w:p>
    <w:p>
      <w:pPr>
        <w:pStyle w:val="4"/>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lang w:val="en-US" w:eastAsia="zh-CN" w:bidi="ar-SA"/>
        </w:rPr>
      </w:pPr>
      <w:r>
        <w:rPr>
          <w:rFonts w:hint="eastAsia" w:ascii="仿宋_GB2312" w:hAnsi="仿宋_GB2312" w:eastAsia="仿宋_GB2312" w:cs="仿宋_GB2312"/>
          <w:b/>
          <w:bCs/>
          <w:sz w:val="32"/>
          <w:szCs w:val="32"/>
          <w:lang w:val="en-US" w:eastAsia="zh-CN" w:bidi="ar-SA"/>
        </w:rPr>
        <w:t>二是完善中国特色社会主义法治体系。</w:t>
      </w:r>
      <w:r>
        <w:rPr>
          <w:rFonts w:hint="eastAsia" w:ascii="仿宋_GB2312" w:hAnsi="仿宋_GB2312" w:eastAsia="仿宋_GB2312" w:cs="仿宋_GB2312"/>
          <w:b w:val="0"/>
          <w:bCs w:val="0"/>
          <w:sz w:val="32"/>
          <w:szCs w:val="32"/>
          <w:lang w:val="en-US" w:eastAsia="zh-CN" w:bidi="ar-SA"/>
        </w:rPr>
        <w:t>《决定》着眼推动社会主义法治国家建设达到更高水平，明确了完善中国特色社会主义法治体系的重点任务，包括深化立法领域改革、行政执法体制改革；健全覆盖城乡的公共法律服务体系；完善涉外法律法规体系和法治实施体系等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（三）</w:t>
      </w:r>
      <w:r>
        <w:rPr>
          <w:rFonts w:hint="eastAsia" w:ascii="楷体_GB2312" w:hAnsi="楷体_GB2312" w:eastAsia="楷体_GB2312" w:cs="楷体_GB2312"/>
          <w:b w:val="0"/>
          <w:bCs w:val="0"/>
          <w:sz w:val="32"/>
          <w:szCs w:val="32"/>
        </w:rPr>
        <w:t>文化体制机制改革</w:t>
      </w:r>
      <w:r>
        <w:rPr>
          <w:rFonts w:hint="eastAsia" w:ascii="楷体_GB2312" w:hAnsi="楷体_GB2312" w:eastAsia="楷体_GB2312" w:cs="楷体_GB2312"/>
          <w:b w:val="0"/>
          <w:bCs w:val="0"/>
          <w:sz w:val="32"/>
          <w:szCs w:val="32"/>
          <w:lang w:eastAsia="zh-CN"/>
        </w:rPr>
        <w:t>方面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bidi="ar-SA"/>
        </w:rPr>
      </w:pPr>
      <w:r>
        <w:rPr>
          <w:rFonts w:hint="eastAsia" w:ascii="仿宋_GB2312" w:hAnsi="仿宋_GB2312" w:eastAsia="仿宋_GB2312" w:cs="仿宋_GB2312"/>
          <w:b w:val="0"/>
          <w:bCs w:val="0"/>
          <w:sz w:val="32"/>
          <w:szCs w:val="32"/>
          <w:lang w:val="en-US" w:eastAsia="zh-CN" w:bidi="ar-SA"/>
        </w:rPr>
        <w:t>中国式现代化是物质文明和精神文明相协调的现代化。《决定》从完善意识形态工作责任制、优化文化服务和文化产品供给机制、健全网络综合治理体系、构建更有效力的国际传播体系4 个方面作了部署。比如，要坚持以人民为中心的文艺作品创作导向；要建立文化遗产保护传承工作协调机构</w:t>
      </w:r>
      <w:r>
        <w:rPr>
          <w:rFonts w:hint="eastAsia" w:ascii="仿宋_GB2312" w:hAnsi="仿宋_GB2312" w:eastAsia="仿宋_GB2312" w:cs="仿宋_GB2312"/>
          <w:sz w:val="32"/>
          <w:szCs w:val="32"/>
        </w:rPr>
        <w:t>，推动文化遗产系统性保护和统一监管</w:t>
      </w:r>
      <w:r>
        <w:rPr>
          <w:rFonts w:hint="eastAsia" w:ascii="仿宋_GB2312" w:hAnsi="仿宋_GB2312" w:eastAsia="仿宋_GB2312" w:cs="仿宋_GB2312"/>
          <w:sz w:val="32"/>
          <w:szCs w:val="32"/>
          <w:lang w:eastAsia="zh-CN"/>
        </w:rPr>
        <w:t>；要深化网络管理体制改革；要深化主流媒体国际传播机制改革创新等。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（四）</w:t>
      </w:r>
      <w:r>
        <w:rPr>
          <w:rFonts w:hint="eastAsia" w:ascii="楷体_GB2312" w:hAnsi="楷体_GB2312" w:eastAsia="楷体_GB2312" w:cs="楷体_GB2312"/>
          <w:b w:val="0"/>
          <w:bCs w:val="0"/>
          <w:sz w:val="32"/>
          <w:szCs w:val="32"/>
        </w:rPr>
        <w:t>民生和社会保障制度体系改革</w:t>
      </w:r>
      <w:r>
        <w:rPr>
          <w:rFonts w:hint="eastAsia" w:ascii="楷体_GB2312" w:hAnsi="楷体_GB2312" w:eastAsia="楷体_GB2312" w:cs="楷体_GB2312"/>
          <w:b w:val="0"/>
          <w:bCs w:val="0"/>
          <w:sz w:val="32"/>
          <w:szCs w:val="32"/>
          <w:lang w:eastAsia="zh-CN"/>
        </w:rPr>
        <w:t>方面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仿宋_GB2312" w:cs="楷体_GB2312"/>
          <w:b w:val="0"/>
          <w:bCs w:val="0"/>
          <w:sz w:val="32"/>
          <w:szCs w:val="32"/>
          <w:lang w:val="en-US" w:eastAsia="zh-CN"/>
        </w:rPr>
      </w:pPr>
      <w:r>
        <w:rPr>
          <w:rFonts w:hint="eastAsia" w:ascii="仿宋_GB2312" w:hAnsi="仿宋_GB2312" w:eastAsia="仿宋_GB2312" w:cs="仿宋_GB2312"/>
          <w:sz w:val="32"/>
          <w:szCs w:val="32"/>
        </w:rPr>
        <w:t>健全保障和改善民生制度体系是进一步全面深化改革的重要内容，《决定》围绕</w:t>
      </w:r>
      <w:r>
        <w:rPr>
          <w:rFonts w:hint="eastAsia" w:ascii="仿宋_GB2312" w:hAnsi="仿宋_GB2312" w:eastAsia="仿宋_GB2312" w:cs="仿宋_GB2312"/>
          <w:sz w:val="32"/>
          <w:szCs w:val="32"/>
          <w:lang w:eastAsia="zh-CN"/>
        </w:rPr>
        <w:t>完善收入分配制度、完善就业优先政策、健全社会保障体系、深化医药卫生体制改革和健全人口发展支持和服务体系</w:t>
      </w:r>
      <w:r>
        <w:rPr>
          <w:rFonts w:hint="eastAsia" w:ascii="仿宋_GB2312" w:hAnsi="仿宋_GB2312" w:eastAsia="仿宋_GB2312" w:cs="仿宋_GB2312"/>
          <w:sz w:val="32"/>
          <w:szCs w:val="32"/>
          <w:lang w:val="en-US" w:eastAsia="zh-CN"/>
        </w:rPr>
        <w:t>5个方面，为解决好人民最关心最直接最现实的利益问题提出了切实可行的改革举措，充分体现了党中央坚持人民为中心的改革价值取向。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（五）</w:t>
      </w:r>
      <w:r>
        <w:rPr>
          <w:rFonts w:hint="eastAsia" w:ascii="楷体_GB2312" w:hAnsi="楷体_GB2312" w:eastAsia="楷体_GB2312" w:cs="楷体_GB2312"/>
          <w:b w:val="0"/>
          <w:bCs w:val="0"/>
          <w:sz w:val="32"/>
          <w:szCs w:val="32"/>
        </w:rPr>
        <w:t>生态文明体制改革</w:t>
      </w:r>
      <w:r>
        <w:rPr>
          <w:rFonts w:hint="eastAsia" w:ascii="楷体_GB2312" w:hAnsi="楷体_GB2312" w:eastAsia="楷体_GB2312" w:cs="楷体_GB2312"/>
          <w:b w:val="0"/>
          <w:bCs w:val="0"/>
          <w:sz w:val="32"/>
          <w:szCs w:val="32"/>
          <w:lang w:eastAsia="zh-CN"/>
        </w:rPr>
        <w:t>方面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仿宋_GB2312" w:hAnsi="仿宋_GB2312" w:eastAsia="仿宋_GB2312" w:cs="仿宋_GB2312"/>
          <w:sz w:val="32"/>
          <w:szCs w:val="32"/>
        </w:rPr>
        <w:t>《决定》</w:t>
      </w:r>
      <w:r>
        <w:rPr>
          <w:rFonts w:hint="eastAsia" w:ascii="仿宋_GB2312" w:hAnsi="仿宋_GB2312" w:eastAsia="仿宋_GB2312" w:cs="仿宋_GB2312"/>
          <w:b w:val="0"/>
          <w:bCs w:val="0"/>
          <w:sz w:val="32"/>
          <w:szCs w:val="32"/>
          <w:lang w:val="en-US" w:eastAsia="zh-CN"/>
        </w:rPr>
        <w:t>聚焦美丽中国建设、促进人与自然和谐共生，部署了完善生态文明基础体制、健全生态环境治理体系、健全绿色低碳发展机制等重点任务，提出实施分区域差异化精准管控的生态环境管理制度；实施支持绿色低碳发展的财税金融投资价格政策和标准体系；健全碳市场交易制度等一系列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val="en-US" w:eastAsia="zh-CN"/>
        </w:rPr>
        <w:t>（六）国家安全和社会治理体制机制改革</w:t>
      </w:r>
      <w:r>
        <w:rPr>
          <w:rFonts w:hint="eastAsia" w:ascii="楷体_GB2312" w:hAnsi="楷体_GB2312" w:eastAsia="楷体_GB2312" w:cs="楷体_GB2312"/>
          <w:b w:val="0"/>
          <w:bCs w:val="0"/>
          <w:sz w:val="32"/>
          <w:szCs w:val="32"/>
          <w:lang w:eastAsia="zh-CN"/>
        </w:rPr>
        <w:t>方面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《决定》把维护国家安全放到更加突出位置，围绕推进国家安全体系和能力现代化，提出推进国家安全科技赋能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健全重大突发公共事件处置保障体系;建立人工智能安全监管制度</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《决定》</w:t>
      </w:r>
      <w:r>
        <w:rPr>
          <w:rFonts w:hint="eastAsia" w:ascii="仿宋_GB2312" w:hAnsi="仿宋_GB2312" w:eastAsia="仿宋_GB2312" w:cs="仿宋_GB2312"/>
          <w:sz w:val="32"/>
          <w:szCs w:val="32"/>
          <w:lang w:eastAsia="zh-CN"/>
        </w:rPr>
        <w:t>也对健全社会治理体系作出专门部署，要求</w:t>
      </w:r>
      <w:r>
        <w:rPr>
          <w:rFonts w:hint="eastAsia" w:ascii="仿宋_GB2312" w:hAnsi="仿宋_GB2312" w:eastAsia="仿宋_GB2312" w:cs="仿宋_GB2312"/>
          <w:sz w:val="32"/>
          <w:szCs w:val="32"/>
        </w:rPr>
        <w:t>推进信访工作法治化;完善社会治安整体防控体系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健全重大突发公共事件处置保障体系</w:t>
      </w:r>
      <w:r>
        <w:rPr>
          <w:rFonts w:hint="eastAsia" w:ascii="仿宋_GB2312" w:hAnsi="仿宋_GB2312" w:eastAsia="仿宋_GB2312" w:cs="仿宋_GB2312"/>
          <w:sz w:val="32"/>
          <w:szCs w:val="32"/>
          <w:lang w:eastAsia="zh-CN"/>
        </w:rPr>
        <w:t>；加强社会工作者队伍建设；健全社会组织管理制度；整合市民服务热线等公共服务平台功能，健全“高效办成一件事”重点事项清单管理机制和常态化推进机制等，为我们进一步提升基层治理能力指明了方向。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val="en-US" w:eastAsia="zh-CN"/>
        </w:rPr>
        <w:t>（七）国防和军队改革改革</w:t>
      </w:r>
      <w:r>
        <w:rPr>
          <w:rFonts w:hint="eastAsia" w:ascii="楷体_GB2312" w:hAnsi="楷体_GB2312" w:eastAsia="楷体_GB2312" w:cs="楷体_GB2312"/>
          <w:b w:val="0"/>
          <w:bCs w:val="0"/>
          <w:sz w:val="32"/>
          <w:szCs w:val="32"/>
          <w:lang w:eastAsia="zh-CN"/>
        </w:rPr>
        <w:t>方面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决定》把持续深化国防和军队改革纳入进一步全面深化改革总盘子，对持续深化国防和军队改革作出部署，从完善人民军队领导管理体制机制、深化联合作战体系改革、深化跨军地改革等方面提出重大改革举措。</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val="en-US" w:eastAsia="zh-CN"/>
        </w:rPr>
        <w:t>（八）党的领导和党的建设制度改革</w:t>
      </w:r>
      <w:r>
        <w:rPr>
          <w:rFonts w:hint="eastAsia" w:ascii="楷体_GB2312" w:hAnsi="楷体_GB2312" w:eastAsia="楷体_GB2312" w:cs="楷体_GB2312"/>
          <w:b w:val="0"/>
          <w:bCs w:val="0"/>
          <w:sz w:val="32"/>
          <w:szCs w:val="32"/>
          <w:lang w:eastAsia="zh-CN"/>
        </w:rPr>
        <w:t>方面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进一步全面深化改革、推进中国式现代化，必须不断提高党的领导水平，切实加强和改进党的建设。《决定》从3个方面部署党的领导和党的建设制度改革:</w:t>
      </w:r>
      <w:r>
        <w:rPr>
          <w:rFonts w:hint="eastAsia" w:ascii="仿宋_GB2312" w:hAnsi="仿宋_GB2312" w:eastAsia="仿宋_GB2312" w:cs="仿宋_GB2312"/>
          <w:b/>
          <w:bCs/>
          <w:sz w:val="32"/>
          <w:szCs w:val="32"/>
          <w:lang w:val="en-US" w:eastAsia="zh-CN"/>
        </w:rPr>
        <w:t>一是坚持党中央对进一步全面深化改革的集中统一领导。</w:t>
      </w:r>
      <w:r>
        <w:rPr>
          <w:rFonts w:hint="eastAsia" w:ascii="仿宋_GB2312" w:hAnsi="仿宋_GB2312" w:eastAsia="仿宋_GB2312" w:cs="仿宋_GB2312"/>
          <w:sz w:val="32"/>
          <w:szCs w:val="32"/>
          <w:lang w:val="en-US" w:eastAsia="zh-CN"/>
        </w:rPr>
        <w:t>提出完善党中央重大决策部署落实机制，优化重点改革方案生成机制等具体举措。</w:t>
      </w:r>
      <w:r>
        <w:rPr>
          <w:rFonts w:hint="eastAsia" w:ascii="仿宋_GB2312" w:hAnsi="仿宋_GB2312" w:eastAsia="仿宋_GB2312" w:cs="仿宋_GB2312"/>
          <w:b/>
          <w:bCs/>
          <w:sz w:val="32"/>
          <w:szCs w:val="32"/>
          <w:lang w:val="en-US" w:eastAsia="zh-CN"/>
        </w:rPr>
        <w:t>二是深化党的建设制度改革。</w:t>
      </w:r>
      <w:r>
        <w:rPr>
          <w:rFonts w:hint="eastAsia" w:ascii="仿宋_GB2312" w:hAnsi="仿宋_GB2312" w:eastAsia="仿宋_GB2312" w:cs="仿宋_GB2312"/>
          <w:sz w:val="32"/>
          <w:szCs w:val="32"/>
          <w:lang w:val="en-US" w:eastAsia="zh-CN"/>
        </w:rPr>
        <w:t>提出加强党的创新理论武装，深化干部人事制度改革，增强党组织政治功能和组织功能等具体举措。</w:t>
      </w:r>
      <w:r>
        <w:rPr>
          <w:rFonts w:hint="eastAsia" w:ascii="仿宋_GB2312" w:hAnsi="仿宋_GB2312" w:eastAsia="仿宋_GB2312" w:cs="仿宋_GB2312"/>
          <w:b/>
          <w:bCs/>
          <w:sz w:val="32"/>
          <w:szCs w:val="32"/>
          <w:lang w:val="en-US" w:eastAsia="zh-CN"/>
        </w:rPr>
        <w:t>三是深入推进党风廉政建设和反腐败斗争。</w:t>
      </w:r>
      <w:r>
        <w:rPr>
          <w:rFonts w:hint="eastAsia" w:ascii="仿宋_GB2312" w:hAnsi="仿宋_GB2312" w:eastAsia="仿宋_GB2312" w:cs="仿宋_GB2312"/>
          <w:sz w:val="32"/>
          <w:szCs w:val="32"/>
          <w:lang w:val="en-US" w:eastAsia="zh-CN"/>
        </w:rPr>
        <w:t>提出健全防治形式主义、官僚主义制度机制，健全不正之风和腐败问题同查同治机制，加强诬告行为治理等具体举措。</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bidi="ar-SA"/>
        </w:rPr>
      </w:pPr>
      <w:r>
        <w:rPr>
          <w:rFonts w:hint="eastAsia" w:ascii="黑体" w:hAnsi="黑体" w:eastAsia="黑体" w:cs="黑体"/>
          <w:sz w:val="32"/>
          <w:szCs w:val="32"/>
          <w:lang w:val="en-US" w:eastAsia="zh-CN" w:bidi="ar-SA"/>
        </w:rPr>
        <w:t>四、</w:t>
      </w:r>
      <w:r>
        <w:rPr>
          <w:rFonts w:hint="eastAsia" w:ascii="黑体" w:hAnsi="黑体" w:eastAsia="黑体" w:cs="黑体"/>
          <w:sz w:val="32"/>
          <w:szCs w:val="32"/>
          <w:lang w:val="en-US" w:eastAsia="en-US" w:bidi="ar-SA"/>
        </w:rPr>
        <w:t>全力以赴抓好全会精神贯彻</w:t>
      </w:r>
      <w:r>
        <w:rPr>
          <w:rFonts w:hint="eastAsia" w:ascii="黑体" w:hAnsi="黑体" w:eastAsia="黑体" w:cs="黑体"/>
          <w:sz w:val="32"/>
          <w:szCs w:val="32"/>
          <w:lang w:val="en-US" w:eastAsia="zh-CN" w:bidi="ar-SA"/>
        </w:rPr>
        <w:t>落实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学习贯彻全会精神，重点在于抓好贯彻落实，</w:t>
      </w:r>
      <w:r>
        <w:rPr>
          <w:rFonts w:hint="eastAsia" w:ascii="仿宋_GB2312" w:hAnsi="仿宋_GB2312" w:eastAsia="仿宋_GB2312" w:cs="仿宋_GB2312"/>
          <w:color w:val="auto"/>
          <w:sz w:val="32"/>
          <w:szCs w:val="32"/>
        </w:rPr>
        <w:t>我们要始终牢记“看北京首先要从政治上看”的要求，自觉把贯彻落实</w:t>
      </w:r>
      <w:r>
        <w:rPr>
          <w:rFonts w:hint="eastAsia" w:ascii="仿宋_GB2312" w:hAnsi="仿宋_GB2312" w:eastAsia="仿宋_GB2312" w:cs="仿宋_GB2312"/>
          <w:color w:val="auto"/>
          <w:sz w:val="32"/>
          <w:szCs w:val="32"/>
          <w:lang w:val="en-US" w:eastAsia="zh-CN"/>
        </w:rPr>
        <w:t>二十届三中全会精神</w:t>
      </w:r>
      <w:r>
        <w:rPr>
          <w:rFonts w:hint="eastAsia" w:ascii="仿宋_GB2312" w:hAnsi="仿宋_GB2312" w:eastAsia="仿宋_GB2312" w:cs="仿宋_GB2312"/>
          <w:color w:val="auto"/>
          <w:sz w:val="32"/>
          <w:szCs w:val="32"/>
        </w:rPr>
        <w:t>作为首要政治任务，</w:t>
      </w:r>
      <w:r>
        <w:rPr>
          <w:rFonts w:hint="eastAsia" w:ascii="仿宋_GB2312" w:hAnsi="仿宋_GB2312" w:eastAsia="仿宋_GB2312" w:cs="仿宋_GB2312"/>
          <w:color w:val="auto"/>
          <w:sz w:val="32"/>
          <w:szCs w:val="32"/>
          <w:lang w:val="en-US" w:eastAsia="zh-CN"/>
        </w:rPr>
        <w:t>深入学习贯彻习近平总书记关于全面深化改革的一系列新思想、新观点、新论断，以经济体制改革为牵引，以促进社会公平正义、增进人民福祉为出发点和落脚点，紧密结合辖区实际，推动大栅栏向新阶段迈进。</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一是持续深入学习贯彻三中全会精神。</w:t>
      </w:r>
      <w:r>
        <w:rPr>
          <w:rFonts w:hint="eastAsia" w:ascii="仿宋_GB2312" w:hAnsi="仿宋_GB2312" w:eastAsia="仿宋_GB2312" w:cs="仿宋_GB2312"/>
          <w:color w:val="auto"/>
          <w:kern w:val="2"/>
          <w:sz w:val="32"/>
          <w:szCs w:val="32"/>
          <w:lang w:val="en-US" w:eastAsia="zh-CN" w:bidi="ar-SA"/>
        </w:rPr>
        <w:t>党的二十届三中全会既有政治上的高瞻远瞩和理论上的深邃思考，也有目标上的科学设定和工作上的战略部署。要把学习宣传贯彻三中全会精神作为当前和今后一个时期的头等大事抓紧抓实抓好，切实用习近平新时代中国特色社会主义思想武装头脑、指导实践、推动工作。要深入领会《决定》提出的新思想、新论断、新提法，准确把握其丰富内涵和精神实质，以高度历史使命感和昂扬精神状态，切实转化为履职尽责的实际行动，转化为干事创业的思路举措，转化为担当实干的务实作风。发扬走在前、作表率的作风，先学一步、学深一层，在学精神、抓工作上树立标杆当好表率，展现街道干部的新风貌、新气象、新作为。</w:t>
      </w:r>
    </w:p>
    <w:p>
      <w:pPr>
        <w:pStyle w:val="4"/>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sz w:val="32"/>
          <w:szCs w:val="32"/>
          <w:lang w:val="en-US" w:eastAsia="zh-CN" w:bidi="ar-SA"/>
        </w:rPr>
        <w:t>二是持续优化基层治理能力。</w:t>
      </w:r>
      <w:r>
        <w:rPr>
          <w:rFonts w:hint="eastAsia" w:ascii="仿宋_GB2312" w:hAnsi="仿宋_GB2312" w:eastAsia="仿宋_GB2312" w:cs="仿宋_GB2312"/>
          <w:color w:val="auto"/>
          <w:kern w:val="2"/>
          <w:sz w:val="32"/>
          <w:szCs w:val="32"/>
          <w:lang w:val="en-US" w:eastAsia="zh-CN" w:bidi="ar-SA"/>
        </w:rPr>
        <w:t>要紧紧围绕市区总体战略布局，以纵深推进“两个工程”为牵引，以深化“一核四力四品牌”基层党建工作模式为抓手，凝聚辖区内外各方资源，持续探索“五联四纵·红栏愿景”基层治理新模式，稳步推动基层党建重点任务落地。要做好区委巡察后半篇文章，坚持问题导向，进一步捋清街道职责任务，全面落实问题整改，</w:t>
      </w:r>
      <w:r>
        <w:rPr>
          <w:rFonts w:hint="default" w:ascii="仿宋_GB2312" w:hAnsi="仿宋_GB2312" w:eastAsia="仿宋_GB2312" w:cs="仿宋_GB2312"/>
          <w:color w:val="auto"/>
          <w:kern w:val="2"/>
          <w:sz w:val="32"/>
          <w:szCs w:val="32"/>
          <w:lang w:val="en-US" w:eastAsia="zh-CN" w:bidi="ar-SA"/>
        </w:rPr>
        <w:t>依托大栅栏街道培优强能工程</w:t>
      </w:r>
      <w:r>
        <w:rPr>
          <w:rFonts w:hint="eastAsia" w:ascii="仿宋_GB2312" w:hAnsi="仿宋_GB2312" w:eastAsia="仿宋_GB2312" w:cs="仿宋_GB2312"/>
          <w:color w:val="auto"/>
          <w:kern w:val="2"/>
          <w:sz w:val="32"/>
          <w:szCs w:val="32"/>
          <w:lang w:val="en-US" w:eastAsia="zh-CN" w:bidi="ar-SA"/>
        </w:rPr>
        <w:t>，</w:t>
      </w:r>
      <w:r>
        <w:rPr>
          <w:rFonts w:hint="default" w:ascii="仿宋_GB2312" w:hAnsi="仿宋_GB2312" w:eastAsia="仿宋_GB2312" w:cs="仿宋_GB2312"/>
          <w:color w:val="auto"/>
          <w:kern w:val="2"/>
          <w:sz w:val="32"/>
          <w:szCs w:val="32"/>
          <w:lang w:val="en-US" w:eastAsia="zh-CN" w:bidi="ar-SA"/>
        </w:rPr>
        <w:t>建立完善重实干、求实绩的鲜明用人导向</w:t>
      </w:r>
      <w:r>
        <w:rPr>
          <w:rFonts w:hint="eastAsia" w:ascii="仿宋_GB2312" w:hAnsi="仿宋_GB2312" w:eastAsia="仿宋_GB2312" w:cs="仿宋_GB2312"/>
          <w:color w:val="auto"/>
          <w:kern w:val="2"/>
          <w:sz w:val="32"/>
          <w:szCs w:val="32"/>
          <w:lang w:val="en-US" w:eastAsia="zh-CN" w:bidi="ar-SA"/>
        </w:rPr>
        <w:t>，全面提升干部素质能力，强化社区工作者梯队建设，用好“一社一策”整治提升方案，聚焦“红墙前沿领航计划”，打造能够服务好群众的高水平队伍力量。要建强“红栏阵地”，铆定打造超区级党群服务中心的目标，以全市首个新就业群体“友好街区”落地大栅栏为契机，凝聚“三新”党员力量,增强党在新兴领域的号召力、凝聚力、影响力。</w:t>
      </w:r>
    </w:p>
    <w:p>
      <w:pPr>
        <w:pStyle w:val="4"/>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val="en-US" w:eastAsia="zh-CN" w:bidi="ar-SA"/>
        </w:rPr>
        <w:t>三是持续加强首都功能服务保障。</w:t>
      </w:r>
      <w:r>
        <w:rPr>
          <w:rFonts w:hint="eastAsia" w:ascii="仿宋_GB2312" w:hAnsi="仿宋_GB2312" w:eastAsia="仿宋_GB2312" w:cs="仿宋_GB2312"/>
          <w:color w:val="auto"/>
          <w:sz w:val="32"/>
          <w:szCs w:val="32"/>
          <w:lang w:val="en-US" w:eastAsia="zh-CN"/>
        </w:rPr>
        <w:t>要以当好践行“两个维护”第一方阵排头兵的政治自觉，牢固树立总体国家安全观，纵深推进“长安计划4.0”措施实施，织密织牢一体化防控网，用“首善之首”高标准，展现“红墙先锋”新作为，在重大活动、重要会议期间展现大栅栏的担当精神。要持续深化“1+4+9”框架体系，充分发挥“五位一体”平台作用，稳步推进“</w:t>
      </w:r>
      <w:r>
        <w:rPr>
          <w:rFonts w:hint="default" w:ascii="仿宋_GB2312" w:hAnsi="仿宋_GB2312" w:eastAsia="仿宋_GB2312" w:cs="仿宋_GB2312"/>
          <w:color w:val="auto"/>
          <w:sz w:val="32"/>
          <w:szCs w:val="32"/>
          <w:lang w:val="en-US" w:eastAsia="zh-CN"/>
        </w:rPr>
        <w:t>智慧消防</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运维中心</w:t>
      </w:r>
      <w:r>
        <w:rPr>
          <w:rFonts w:hint="eastAsia" w:ascii="仿宋_GB2312" w:hAnsi="仿宋_GB2312" w:eastAsia="仿宋_GB2312" w:cs="仿宋_GB2312"/>
          <w:color w:val="auto"/>
          <w:sz w:val="32"/>
          <w:szCs w:val="32"/>
          <w:lang w:val="en-US" w:eastAsia="zh-CN"/>
        </w:rPr>
        <w:t>建设，进一步提高“分钟处置、秒级响应”能力，以治本攻坚三年行动、“三全”矛盾纠纷化解、燃气安全治理、房屋安全整治等专项行动为抓手，持续压实消隐举措，深入贯彻总体国家安全观，推进韧性城市建设，完善应急处突机制，确保首都功能核心区绝对安全。要</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高标准落实好各项优化营商环境任务，充分发挥区、街各方联动作用，做好税源挖潜，争取更多符合条件的优质企业落户，拓展企业“服务包”覆盖面，全力做好协税护税属地责任。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val="en-US" w:eastAsia="zh-CN" w:bidi="ar-SA"/>
        </w:rPr>
        <w:t>四是持续提升城市精细化治理能力。</w:t>
      </w:r>
      <w:r>
        <w:rPr>
          <w:rFonts w:hint="eastAsia" w:ascii="仿宋_GB2312" w:hAnsi="仿宋_GB2312" w:eastAsia="仿宋_GB2312" w:cs="仿宋_GB2312"/>
          <w:color w:val="auto"/>
          <w:sz w:val="32"/>
          <w:szCs w:val="32"/>
          <w:lang w:val="en-US" w:eastAsia="zh-CN"/>
        </w:rPr>
        <w:t>要紧紧抓住疏解疏解非首都功能这个“牛鼻子”，持续深化疏整促专项行动，结合中轴线申遗成功，加快违法建设拆除和背街小巷整治提升，实现杨梅竹斜街等5条精品街巷全新亮相。要持续深化“一微克”行动，提前谋划秋冬季污染防治工作，打好大气污染污染防治“攻坚战”，在降低PM2.5浓度工作上持续发力。要推进花园式街区、城市画廊和社区绿道建设，压茬推进“最美院落打造”“低洼院落改造”“城市品质改善”“公共空间提升”等工作，着力打造居民满意的“友好街区”。要持续推进地区交通综合治理三年行动计划，巩固三条不停车胡同和煤市街东步行优先街区交通治理成果，强化通学路项目建设，着力优化地区出行体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val="en-US" w:eastAsia="zh-CN" w:bidi="ar-SA"/>
        </w:rPr>
        <w:t>五是持续增进民生福祉。</w:t>
      </w:r>
      <w:r>
        <w:rPr>
          <w:rFonts w:hint="eastAsia" w:ascii="仿宋_GB2312" w:hAnsi="仿宋_GB2312" w:eastAsia="仿宋_GB2312" w:cs="仿宋_GB2312"/>
          <w:color w:val="auto"/>
          <w:sz w:val="32"/>
          <w:szCs w:val="32"/>
          <w:lang w:val="en-US" w:eastAsia="zh-CN"/>
        </w:rPr>
        <w:t>要紧抓热线诉求，用好《大栅栏街道“接诉即办”实操手册》，拓展“圆桌工作法”，深化“热线+网格”“7天全生命周期”和“科室部门双驱动”办件机制，全力解决居民群众“急难愁盼”问题。要聚焦“七有五性”，扬长处、强弱项、补短板，做优一刻钟便民服务圈、1厅9站政务服务圈、文商旅商业服务圈的多圈联通体系，稳步推进托育服务供给，做实“1512+养老服务体系”“D360就业服务体系”“1369N”退役军人服务模式等特色服务品牌，持续加大养老、惠民、就业、助残、住保、劳动保障、托育等方面的服务保障力度，切实守好百姓日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val="en-US" w:eastAsia="zh-CN" w:bidi="ar-SA"/>
        </w:rPr>
        <w:t>六是持续繁荣地区文化建设。</w:t>
      </w:r>
      <w:r>
        <w:rPr>
          <w:rFonts w:hint="eastAsia" w:ascii="仿宋_GB2312" w:hAnsi="仿宋_GB2312" w:eastAsia="仿宋_GB2312" w:cs="仿宋_GB2312"/>
          <w:color w:val="auto"/>
          <w:sz w:val="32"/>
          <w:szCs w:val="32"/>
          <w:lang w:val="en-US" w:eastAsia="zh-CN"/>
        </w:rPr>
        <w:t>要全面落实西城文化强区建设工作要求，持续推广“京剧发祥地”“会馆有戏”“文化体育节”品牌和“老字号+新国潮”创新发展，统筹各类文化演绎资源，推动非遗消费新趋势，推出大栅栏文创产品，构建文旅融合新格局。要深入挖掘地区老字号、文保资源优势，深化与椿树街道、前门街道互联互通，推动琉璃厂全面复兴，打造前门大栅栏传统文化、现代商贾和精品胡同更新等文化探访线路，形成具有地区特色的旅拍路线，多方协同构筑全景式文化演绎体验区，推动商圈引流再升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bookmarkStart w:id="0" w:name="_GoBack"/>
      <w:bookmarkEnd w:id="0"/>
      <w:r>
        <w:rPr>
          <w:rFonts w:hint="eastAsia" w:ascii="仿宋_GB2312" w:hAnsi="仿宋_GB2312" w:eastAsia="仿宋_GB2312" w:cs="仿宋_GB2312"/>
          <w:color w:val="auto"/>
          <w:sz w:val="32"/>
          <w:szCs w:val="32"/>
          <w:lang w:val="en-US" w:eastAsia="zh-CN"/>
        </w:rPr>
        <w:t>面对时间紧、任务重的双重挑战，我们更要团结一心，锐意进取，充分发挥抓改革、促发展的积极性主动性创造性，用昂扬向上的奋斗精神、勤奋务实的工作作风，积极投身到地区各项工作中去，共同为奋力谱写好中国式现代化西城实践的大栅栏篇章贡献力量。</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0YzEyMmM5MzhlMWJlNjQ1MmJlNGI3ODk4NTQ2NGUifQ=="/>
  </w:docVars>
  <w:rsids>
    <w:rsidRoot w:val="00000000"/>
    <w:rsid w:val="0000409E"/>
    <w:rsid w:val="0023358F"/>
    <w:rsid w:val="00374386"/>
    <w:rsid w:val="00467676"/>
    <w:rsid w:val="00533633"/>
    <w:rsid w:val="0062212E"/>
    <w:rsid w:val="00693E1A"/>
    <w:rsid w:val="006E3780"/>
    <w:rsid w:val="006E4344"/>
    <w:rsid w:val="006F6894"/>
    <w:rsid w:val="007A2572"/>
    <w:rsid w:val="007C5BDF"/>
    <w:rsid w:val="00945C7A"/>
    <w:rsid w:val="0099583D"/>
    <w:rsid w:val="00C010C8"/>
    <w:rsid w:val="00C12BD6"/>
    <w:rsid w:val="00C456EB"/>
    <w:rsid w:val="00CC066F"/>
    <w:rsid w:val="00D83B90"/>
    <w:rsid w:val="00DD1135"/>
    <w:rsid w:val="00EF6767"/>
    <w:rsid w:val="00F33B09"/>
    <w:rsid w:val="0102125C"/>
    <w:rsid w:val="010B5438"/>
    <w:rsid w:val="011245DF"/>
    <w:rsid w:val="01161EE5"/>
    <w:rsid w:val="011C7EA2"/>
    <w:rsid w:val="01270943"/>
    <w:rsid w:val="013F66AD"/>
    <w:rsid w:val="01482122"/>
    <w:rsid w:val="01497B3F"/>
    <w:rsid w:val="01506B81"/>
    <w:rsid w:val="015D51EE"/>
    <w:rsid w:val="01671E04"/>
    <w:rsid w:val="01695308"/>
    <w:rsid w:val="01762A22"/>
    <w:rsid w:val="018D4780"/>
    <w:rsid w:val="01976D83"/>
    <w:rsid w:val="01A87703"/>
    <w:rsid w:val="01A9517A"/>
    <w:rsid w:val="01CC7ECB"/>
    <w:rsid w:val="01CD52F2"/>
    <w:rsid w:val="01EC29AD"/>
    <w:rsid w:val="021011C9"/>
    <w:rsid w:val="02192E65"/>
    <w:rsid w:val="02257198"/>
    <w:rsid w:val="022F2E18"/>
    <w:rsid w:val="0232559A"/>
    <w:rsid w:val="02583C77"/>
    <w:rsid w:val="026E2E15"/>
    <w:rsid w:val="027A3D7F"/>
    <w:rsid w:val="02984DE5"/>
    <w:rsid w:val="02A25C14"/>
    <w:rsid w:val="02A510FF"/>
    <w:rsid w:val="02BB4311"/>
    <w:rsid w:val="02CE51FF"/>
    <w:rsid w:val="02D82AFA"/>
    <w:rsid w:val="02D9633C"/>
    <w:rsid w:val="02DD6457"/>
    <w:rsid w:val="03036CBC"/>
    <w:rsid w:val="032C1A9A"/>
    <w:rsid w:val="03344597"/>
    <w:rsid w:val="03370088"/>
    <w:rsid w:val="033B2253"/>
    <w:rsid w:val="034466D6"/>
    <w:rsid w:val="03681554"/>
    <w:rsid w:val="036E645B"/>
    <w:rsid w:val="037F4FB6"/>
    <w:rsid w:val="0392104D"/>
    <w:rsid w:val="03A207D4"/>
    <w:rsid w:val="03B22FFA"/>
    <w:rsid w:val="03E757AD"/>
    <w:rsid w:val="03F97F6A"/>
    <w:rsid w:val="03FD2EB5"/>
    <w:rsid w:val="041D5E54"/>
    <w:rsid w:val="042E15A1"/>
    <w:rsid w:val="044E4473"/>
    <w:rsid w:val="048A2728"/>
    <w:rsid w:val="048B1D0B"/>
    <w:rsid w:val="04937AFA"/>
    <w:rsid w:val="04953DF9"/>
    <w:rsid w:val="04A07890"/>
    <w:rsid w:val="04A64435"/>
    <w:rsid w:val="04A7354C"/>
    <w:rsid w:val="04E04A1C"/>
    <w:rsid w:val="04E8181B"/>
    <w:rsid w:val="04FC457E"/>
    <w:rsid w:val="050020C3"/>
    <w:rsid w:val="05093DCC"/>
    <w:rsid w:val="05237D7E"/>
    <w:rsid w:val="0546115B"/>
    <w:rsid w:val="055A646D"/>
    <w:rsid w:val="05667B7F"/>
    <w:rsid w:val="0568566D"/>
    <w:rsid w:val="058C3955"/>
    <w:rsid w:val="05995FE4"/>
    <w:rsid w:val="05B02347"/>
    <w:rsid w:val="05CC57E0"/>
    <w:rsid w:val="05CC77FB"/>
    <w:rsid w:val="05E105C7"/>
    <w:rsid w:val="05ED2236"/>
    <w:rsid w:val="05F21D8C"/>
    <w:rsid w:val="05F74BBB"/>
    <w:rsid w:val="06011BDB"/>
    <w:rsid w:val="061F71D7"/>
    <w:rsid w:val="06241341"/>
    <w:rsid w:val="06283535"/>
    <w:rsid w:val="063815CC"/>
    <w:rsid w:val="06467C77"/>
    <w:rsid w:val="06522AEF"/>
    <w:rsid w:val="06533C21"/>
    <w:rsid w:val="0658108C"/>
    <w:rsid w:val="066B060F"/>
    <w:rsid w:val="066F1339"/>
    <w:rsid w:val="06840B2A"/>
    <w:rsid w:val="068C61FC"/>
    <w:rsid w:val="068E3E70"/>
    <w:rsid w:val="069A0240"/>
    <w:rsid w:val="06A566AE"/>
    <w:rsid w:val="06B3216A"/>
    <w:rsid w:val="06BA18D2"/>
    <w:rsid w:val="06BE49D0"/>
    <w:rsid w:val="06E22B23"/>
    <w:rsid w:val="06E3170D"/>
    <w:rsid w:val="06EE04FB"/>
    <w:rsid w:val="06F461AA"/>
    <w:rsid w:val="07062C08"/>
    <w:rsid w:val="070A709A"/>
    <w:rsid w:val="071032CA"/>
    <w:rsid w:val="07105C25"/>
    <w:rsid w:val="07132185"/>
    <w:rsid w:val="07171492"/>
    <w:rsid w:val="07184CD7"/>
    <w:rsid w:val="076517B0"/>
    <w:rsid w:val="07772C66"/>
    <w:rsid w:val="077F56BD"/>
    <w:rsid w:val="07852A59"/>
    <w:rsid w:val="078A6CF9"/>
    <w:rsid w:val="079C1C25"/>
    <w:rsid w:val="07A50D51"/>
    <w:rsid w:val="07AD1956"/>
    <w:rsid w:val="07B72DD1"/>
    <w:rsid w:val="07C508D4"/>
    <w:rsid w:val="07D60812"/>
    <w:rsid w:val="07E21D34"/>
    <w:rsid w:val="08527AF0"/>
    <w:rsid w:val="085422CE"/>
    <w:rsid w:val="085C4BF9"/>
    <w:rsid w:val="08660509"/>
    <w:rsid w:val="087C7952"/>
    <w:rsid w:val="08817B60"/>
    <w:rsid w:val="08896B84"/>
    <w:rsid w:val="088C57C6"/>
    <w:rsid w:val="08966504"/>
    <w:rsid w:val="08DA0C7D"/>
    <w:rsid w:val="092768C5"/>
    <w:rsid w:val="093D28A1"/>
    <w:rsid w:val="094809D1"/>
    <w:rsid w:val="096A0E08"/>
    <w:rsid w:val="0985453E"/>
    <w:rsid w:val="09A0780A"/>
    <w:rsid w:val="09A35189"/>
    <w:rsid w:val="09CE2FE6"/>
    <w:rsid w:val="09DE7F60"/>
    <w:rsid w:val="09F43911"/>
    <w:rsid w:val="09F753D8"/>
    <w:rsid w:val="09FD5ECD"/>
    <w:rsid w:val="0A0D4828"/>
    <w:rsid w:val="0A156DBE"/>
    <w:rsid w:val="0A335392"/>
    <w:rsid w:val="0A3607D5"/>
    <w:rsid w:val="0A3E7AE9"/>
    <w:rsid w:val="0A414CBE"/>
    <w:rsid w:val="0A44719D"/>
    <w:rsid w:val="0A512254"/>
    <w:rsid w:val="0A5E1DFD"/>
    <w:rsid w:val="0A612789"/>
    <w:rsid w:val="0A7E2BBD"/>
    <w:rsid w:val="0AB427D5"/>
    <w:rsid w:val="0ACE6111"/>
    <w:rsid w:val="0ADC60CB"/>
    <w:rsid w:val="0AE33B97"/>
    <w:rsid w:val="0AE638C0"/>
    <w:rsid w:val="0B0477CD"/>
    <w:rsid w:val="0B065487"/>
    <w:rsid w:val="0B101EEA"/>
    <w:rsid w:val="0B162099"/>
    <w:rsid w:val="0B171848"/>
    <w:rsid w:val="0B2A0135"/>
    <w:rsid w:val="0B2B03CE"/>
    <w:rsid w:val="0B32219D"/>
    <w:rsid w:val="0B3F5750"/>
    <w:rsid w:val="0B427C71"/>
    <w:rsid w:val="0B45035D"/>
    <w:rsid w:val="0B452B14"/>
    <w:rsid w:val="0B5D6663"/>
    <w:rsid w:val="0B894BEE"/>
    <w:rsid w:val="0B9D72A0"/>
    <w:rsid w:val="0BA073D4"/>
    <w:rsid w:val="0BBE3B57"/>
    <w:rsid w:val="0BC63AAD"/>
    <w:rsid w:val="0BC8417B"/>
    <w:rsid w:val="0BCE6015"/>
    <w:rsid w:val="0BFA1D5C"/>
    <w:rsid w:val="0C0619CC"/>
    <w:rsid w:val="0C0E5E4F"/>
    <w:rsid w:val="0C1938B8"/>
    <w:rsid w:val="0C1E23B2"/>
    <w:rsid w:val="0C2150CD"/>
    <w:rsid w:val="0C221E9A"/>
    <w:rsid w:val="0C2B457E"/>
    <w:rsid w:val="0C383ED5"/>
    <w:rsid w:val="0C39527B"/>
    <w:rsid w:val="0C471903"/>
    <w:rsid w:val="0C5F7926"/>
    <w:rsid w:val="0C636DC4"/>
    <w:rsid w:val="0C73126A"/>
    <w:rsid w:val="0C7325FE"/>
    <w:rsid w:val="0C7F58A5"/>
    <w:rsid w:val="0C8C1047"/>
    <w:rsid w:val="0C8F14B2"/>
    <w:rsid w:val="0C9F6D50"/>
    <w:rsid w:val="0CA93886"/>
    <w:rsid w:val="0CAA2DC5"/>
    <w:rsid w:val="0CCF0A2D"/>
    <w:rsid w:val="0CE37011"/>
    <w:rsid w:val="0CFF7205"/>
    <w:rsid w:val="0D046101"/>
    <w:rsid w:val="0D135196"/>
    <w:rsid w:val="0D20082D"/>
    <w:rsid w:val="0D955A68"/>
    <w:rsid w:val="0D9666E3"/>
    <w:rsid w:val="0DA45742"/>
    <w:rsid w:val="0DB43027"/>
    <w:rsid w:val="0DC2641B"/>
    <w:rsid w:val="0DC51D64"/>
    <w:rsid w:val="0DDD116F"/>
    <w:rsid w:val="0DE619B0"/>
    <w:rsid w:val="0DF907FD"/>
    <w:rsid w:val="0E031481"/>
    <w:rsid w:val="0E194634"/>
    <w:rsid w:val="0E3F1B29"/>
    <w:rsid w:val="0E4241DB"/>
    <w:rsid w:val="0E5803F9"/>
    <w:rsid w:val="0E6013F2"/>
    <w:rsid w:val="0E7360D4"/>
    <w:rsid w:val="0E8122C6"/>
    <w:rsid w:val="0E813554"/>
    <w:rsid w:val="0E817EDE"/>
    <w:rsid w:val="0E972702"/>
    <w:rsid w:val="0EBD25CF"/>
    <w:rsid w:val="0EBE5679"/>
    <w:rsid w:val="0EDD7D26"/>
    <w:rsid w:val="0EE63F49"/>
    <w:rsid w:val="0EEB03EC"/>
    <w:rsid w:val="0EEB68F6"/>
    <w:rsid w:val="0EF910C2"/>
    <w:rsid w:val="0F1B0DAC"/>
    <w:rsid w:val="0F3D625D"/>
    <w:rsid w:val="0F476599"/>
    <w:rsid w:val="0F5156DE"/>
    <w:rsid w:val="0F5C03BF"/>
    <w:rsid w:val="0F6E60AA"/>
    <w:rsid w:val="0F773D16"/>
    <w:rsid w:val="0F7C69E8"/>
    <w:rsid w:val="0F8C352D"/>
    <w:rsid w:val="0F9A2A51"/>
    <w:rsid w:val="0F9B13BC"/>
    <w:rsid w:val="0FA35EF7"/>
    <w:rsid w:val="0FA8656E"/>
    <w:rsid w:val="100B3EC3"/>
    <w:rsid w:val="1020593B"/>
    <w:rsid w:val="10245ADA"/>
    <w:rsid w:val="10270695"/>
    <w:rsid w:val="10386129"/>
    <w:rsid w:val="105766AE"/>
    <w:rsid w:val="105F11E1"/>
    <w:rsid w:val="1068023D"/>
    <w:rsid w:val="10694265"/>
    <w:rsid w:val="10780FA6"/>
    <w:rsid w:val="10787FDC"/>
    <w:rsid w:val="109D40C2"/>
    <w:rsid w:val="10B4530F"/>
    <w:rsid w:val="10BB1C29"/>
    <w:rsid w:val="10C541D0"/>
    <w:rsid w:val="10CD1C15"/>
    <w:rsid w:val="10CF1C65"/>
    <w:rsid w:val="10E30948"/>
    <w:rsid w:val="10EA7B96"/>
    <w:rsid w:val="11032DE8"/>
    <w:rsid w:val="111A3670"/>
    <w:rsid w:val="111E7F7D"/>
    <w:rsid w:val="11231D22"/>
    <w:rsid w:val="11346BFD"/>
    <w:rsid w:val="11436E19"/>
    <w:rsid w:val="116807EE"/>
    <w:rsid w:val="116B1594"/>
    <w:rsid w:val="117E24D2"/>
    <w:rsid w:val="118909BE"/>
    <w:rsid w:val="11CB48D1"/>
    <w:rsid w:val="11CF5222"/>
    <w:rsid w:val="11D13086"/>
    <w:rsid w:val="11DA44B7"/>
    <w:rsid w:val="11E02172"/>
    <w:rsid w:val="11E439BA"/>
    <w:rsid w:val="11E57271"/>
    <w:rsid w:val="11F6302D"/>
    <w:rsid w:val="11FE7329"/>
    <w:rsid w:val="12254270"/>
    <w:rsid w:val="12336091"/>
    <w:rsid w:val="12503D57"/>
    <w:rsid w:val="125604D7"/>
    <w:rsid w:val="125776B6"/>
    <w:rsid w:val="126A2ADB"/>
    <w:rsid w:val="126D376E"/>
    <w:rsid w:val="127962DD"/>
    <w:rsid w:val="127F0CCC"/>
    <w:rsid w:val="12884D61"/>
    <w:rsid w:val="129203F9"/>
    <w:rsid w:val="12A8276F"/>
    <w:rsid w:val="12E67B81"/>
    <w:rsid w:val="12EC5BC0"/>
    <w:rsid w:val="130873A1"/>
    <w:rsid w:val="131240E9"/>
    <w:rsid w:val="1317772F"/>
    <w:rsid w:val="132019EB"/>
    <w:rsid w:val="135D3278"/>
    <w:rsid w:val="13A61B40"/>
    <w:rsid w:val="13AA0326"/>
    <w:rsid w:val="13B2112E"/>
    <w:rsid w:val="13B276A1"/>
    <w:rsid w:val="13B32B49"/>
    <w:rsid w:val="13BA3AF5"/>
    <w:rsid w:val="13D955B6"/>
    <w:rsid w:val="13DF6A40"/>
    <w:rsid w:val="13EF749B"/>
    <w:rsid w:val="13FB6A89"/>
    <w:rsid w:val="1409016E"/>
    <w:rsid w:val="140A22EF"/>
    <w:rsid w:val="140A4C58"/>
    <w:rsid w:val="141D79B5"/>
    <w:rsid w:val="143517A5"/>
    <w:rsid w:val="1442072C"/>
    <w:rsid w:val="14436648"/>
    <w:rsid w:val="146438D8"/>
    <w:rsid w:val="147A4E13"/>
    <w:rsid w:val="147A67FA"/>
    <w:rsid w:val="147E17F0"/>
    <w:rsid w:val="1483180C"/>
    <w:rsid w:val="14935BFD"/>
    <w:rsid w:val="14A21C78"/>
    <w:rsid w:val="14B26B2A"/>
    <w:rsid w:val="14BD788F"/>
    <w:rsid w:val="14D91083"/>
    <w:rsid w:val="14F01389"/>
    <w:rsid w:val="14FC3540"/>
    <w:rsid w:val="15024B2A"/>
    <w:rsid w:val="150476CB"/>
    <w:rsid w:val="1513019E"/>
    <w:rsid w:val="154406CE"/>
    <w:rsid w:val="15493384"/>
    <w:rsid w:val="15524930"/>
    <w:rsid w:val="15553A6F"/>
    <w:rsid w:val="155C1EFA"/>
    <w:rsid w:val="156051B1"/>
    <w:rsid w:val="15737431"/>
    <w:rsid w:val="157A2AFA"/>
    <w:rsid w:val="15815E48"/>
    <w:rsid w:val="15AB4849"/>
    <w:rsid w:val="16034579"/>
    <w:rsid w:val="161D704D"/>
    <w:rsid w:val="16225A4D"/>
    <w:rsid w:val="16474A18"/>
    <w:rsid w:val="164A7967"/>
    <w:rsid w:val="165559AF"/>
    <w:rsid w:val="16901AB5"/>
    <w:rsid w:val="169B1E74"/>
    <w:rsid w:val="16C22908"/>
    <w:rsid w:val="16C76EC5"/>
    <w:rsid w:val="16CB1502"/>
    <w:rsid w:val="16E47A96"/>
    <w:rsid w:val="16F67E71"/>
    <w:rsid w:val="1709293A"/>
    <w:rsid w:val="170A47FC"/>
    <w:rsid w:val="171A1A10"/>
    <w:rsid w:val="1726759A"/>
    <w:rsid w:val="17286065"/>
    <w:rsid w:val="172B680B"/>
    <w:rsid w:val="17411E2A"/>
    <w:rsid w:val="176001D8"/>
    <w:rsid w:val="178163E2"/>
    <w:rsid w:val="179A6E34"/>
    <w:rsid w:val="179F6EA4"/>
    <w:rsid w:val="17A94FA2"/>
    <w:rsid w:val="17B524F5"/>
    <w:rsid w:val="17BE7A6E"/>
    <w:rsid w:val="17C218A2"/>
    <w:rsid w:val="17C43C21"/>
    <w:rsid w:val="17D454FE"/>
    <w:rsid w:val="17DB4EB9"/>
    <w:rsid w:val="180666F7"/>
    <w:rsid w:val="181007D8"/>
    <w:rsid w:val="18293509"/>
    <w:rsid w:val="183A0A84"/>
    <w:rsid w:val="18457771"/>
    <w:rsid w:val="185E248E"/>
    <w:rsid w:val="18A31669"/>
    <w:rsid w:val="18A8340F"/>
    <w:rsid w:val="18AF16E9"/>
    <w:rsid w:val="18B505BD"/>
    <w:rsid w:val="18C00CE4"/>
    <w:rsid w:val="18C855DE"/>
    <w:rsid w:val="18DA0055"/>
    <w:rsid w:val="18DE2E48"/>
    <w:rsid w:val="19157201"/>
    <w:rsid w:val="191E1B83"/>
    <w:rsid w:val="193E1547"/>
    <w:rsid w:val="1943471A"/>
    <w:rsid w:val="194B6FD4"/>
    <w:rsid w:val="19514B3E"/>
    <w:rsid w:val="19566ACC"/>
    <w:rsid w:val="19823561"/>
    <w:rsid w:val="19825938"/>
    <w:rsid w:val="198527A7"/>
    <w:rsid w:val="19905FD4"/>
    <w:rsid w:val="19906376"/>
    <w:rsid w:val="19947DBF"/>
    <w:rsid w:val="19BB00CB"/>
    <w:rsid w:val="19C01B8F"/>
    <w:rsid w:val="19DA2E25"/>
    <w:rsid w:val="1A0C5520"/>
    <w:rsid w:val="1A1B0533"/>
    <w:rsid w:val="1A22261A"/>
    <w:rsid w:val="1A2D33AE"/>
    <w:rsid w:val="1A310F31"/>
    <w:rsid w:val="1A373F53"/>
    <w:rsid w:val="1A3C3911"/>
    <w:rsid w:val="1A4B540A"/>
    <w:rsid w:val="1A4C722E"/>
    <w:rsid w:val="1A50039D"/>
    <w:rsid w:val="1A6016EB"/>
    <w:rsid w:val="1AB41ED0"/>
    <w:rsid w:val="1AC1023F"/>
    <w:rsid w:val="1AC72A4C"/>
    <w:rsid w:val="1ACE7EE2"/>
    <w:rsid w:val="1AD02662"/>
    <w:rsid w:val="1AE010C8"/>
    <w:rsid w:val="1AE55906"/>
    <w:rsid w:val="1AF5385C"/>
    <w:rsid w:val="1AF62B0D"/>
    <w:rsid w:val="1AFC1487"/>
    <w:rsid w:val="1AFE6F73"/>
    <w:rsid w:val="1B01455C"/>
    <w:rsid w:val="1B105D71"/>
    <w:rsid w:val="1B122361"/>
    <w:rsid w:val="1B1D3528"/>
    <w:rsid w:val="1B226EBF"/>
    <w:rsid w:val="1B492E48"/>
    <w:rsid w:val="1B954B19"/>
    <w:rsid w:val="1BAC22D1"/>
    <w:rsid w:val="1BAF2EFE"/>
    <w:rsid w:val="1BB878B5"/>
    <w:rsid w:val="1BC31011"/>
    <w:rsid w:val="1BE2006C"/>
    <w:rsid w:val="1BF03C3A"/>
    <w:rsid w:val="1BF272EB"/>
    <w:rsid w:val="1C0A0FE6"/>
    <w:rsid w:val="1C122B72"/>
    <w:rsid w:val="1C125724"/>
    <w:rsid w:val="1C224AE0"/>
    <w:rsid w:val="1C3A58FE"/>
    <w:rsid w:val="1C5C70F2"/>
    <w:rsid w:val="1C6B3C56"/>
    <w:rsid w:val="1C761153"/>
    <w:rsid w:val="1C8D4546"/>
    <w:rsid w:val="1C9364F8"/>
    <w:rsid w:val="1CA35FC0"/>
    <w:rsid w:val="1CCA5F30"/>
    <w:rsid w:val="1CCE754C"/>
    <w:rsid w:val="1CD07898"/>
    <w:rsid w:val="1CD22E02"/>
    <w:rsid w:val="1CD240E1"/>
    <w:rsid w:val="1CE90430"/>
    <w:rsid w:val="1CF34CAB"/>
    <w:rsid w:val="1CFE09AF"/>
    <w:rsid w:val="1D137878"/>
    <w:rsid w:val="1D1A61FF"/>
    <w:rsid w:val="1D20388C"/>
    <w:rsid w:val="1D303DC7"/>
    <w:rsid w:val="1D403E8E"/>
    <w:rsid w:val="1D503367"/>
    <w:rsid w:val="1D5C1F5F"/>
    <w:rsid w:val="1D6E7CC3"/>
    <w:rsid w:val="1D783540"/>
    <w:rsid w:val="1D7B4955"/>
    <w:rsid w:val="1D9E1D67"/>
    <w:rsid w:val="1DB23351"/>
    <w:rsid w:val="1DBF0A29"/>
    <w:rsid w:val="1DC80859"/>
    <w:rsid w:val="1DCF70ED"/>
    <w:rsid w:val="1DDA19D0"/>
    <w:rsid w:val="1DF403E0"/>
    <w:rsid w:val="1E174B8A"/>
    <w:rsid w:val="1E1C60C0"/>
    <w:rsid w:val="1E295546"/>
    <w:rsid w:val="1E3F008B"/>
    <w:rsid w:val="1E5655C4"/>
    <w:rsid w:val="1E872FD5"/>
    <w:rsid w:val="1E8E377D"/>
    <w:rsid w:val="1E8F5914"/>
    <w:rsid w:val="1E9441DE"/>
    <w:rsid w:val="1EBD1888"/>
    <w:rsid w:val="1EBF3FEE"/>
    <w:rsid w:val="1EDF367C"/>
    <w:rsid w:val="1EEC7BBA"/>
    <w:rsid w:val="1F024292"/>
    <w:rsid w:val="1F0A7F2B"/>
    <w:rsid w:val="1F356DA1"/>
    <w:rsid w:val="1F432D68"/>
    <w:rsid w:val="1F577814"/>
    <w:rsid w:val="1F601388"/>
    <w:rsid w:val="1F8834AC"/>
    <w:rsid w:val="1FAC2956"/>
    <w:rsid w:val="1FCD6A29"/>
    <w:rsid w:val="1FDA0A08"/>
    <w:rsid w:val="1FFC1BFA"/>
    <w:rsid w:val="200361D7"/>
    <w:rsid w:val="20050C51"/>
    <w:rsid w:val="201F6B93"/>
    <w:rsid w:val="20245464"/>
    <w:rsid w:val="20492C9B"/>
    <w:rsid w:val="20496F6B"/>
    <w:rsid w:val="20606D57"/>
    <w:rsid w:val="206174AC"/>
    <w:rsid w:val="20A34A78"/>
    <w:rsid w:val="20A86E04"/>
    <w:rsid w:val="20AA34AB"/>
    <w:rsid w:val="20B40DD2"/>
    <w:rsid w:val="20B72DBC"/>
    <w:rsid w:val="20C01D76"/>
    <w:rsid w:val="20FA18A7"/>
    <w:rsid w:val="2100749D"/>
    <w:rsid w:val="21067674"/>
    <w:rsid w:val="21096978"/>
    <w:rsid w:val="21350C40"/>
    <w:rsid w:val="213C29B9"/>
    <w:rsid w:val="213D3DC6"/>
    <w:rsid w:val="218C7C18"/>
    <w:rsid w:val="21A81619"/>
    <w:rsid w:val="21A94D4C"/>
    <w:rsid w:val="21B56AFA"/>
    <w:rsid w:val="21BB5F70"/>
    <w:rsid w:val="21C07704"/>
    <w:rsid w:val="22116FD8"/>
    <w:rsid w:val="22284D77"/>
    <w:rsid w:val="223D4ED6"/>
    <w:rsid w:val="2245528E"/>
    <w:rsid w:val="224A5D02"/>
    <w:rsid w:val="225A2496"/>
    <w:rsid w:val="22671E95"/>
    <w:rsid w:val="22807759"/>
    <w:rsid w:val="22835491"/>
    <w:rsid w:val="22A32741"/>
    <w:rsid w:val="22C05206"/>
    <w:rsid w:val="22E44ED9"/>
    <w:rsid w:val="22E57CEC"/>
    <w:rsid w:val="22EB0617"/>
    <w:rsid w:val="22FA505F"/>
    <w:rsid w:val="230D11B2"/>
    <w:rsid w:val="23272906"/>
    <w:rsid w:val="23547D9F"/>
    <w:rsid w:val="235D7BA8"/>
    <w:rsid w:val="2360402C"/>
    <w:rsid w:val="2363459D"/>
    <w:rsid w:val="237070A0"/>
    <w:rsid w:val="23710698"/>
    <w:rsid w:val="237253E7"/>
    <w:rsid w:val="23773137"/>
    <w:rsid w:val="237835AB"/>
    <w:rsid w:val="23952317"/>
    <w:rsid w:val="239571D5"/>
    <w:rsid w:val="23995D0E"/>
    <w:rsid w:val="23A71157"/>
    <w:rsid w:val="23F80DE7"/>
    <w:rsid w:val="23F86FE4"/>
    <w:rsid w:val="24062936"/>
    <w:rsid w:val="24082816"/>
    <w:rsid w:val="24172C23"/>
    <w:rsid w:val="2430034F"/>
    <w:rsid w:val="24397FE7"/>
    <w:rsid w:val="243C118F"/>
    <w:rsid w:val="2441761A"/>
    <w:rsid w:val="24440A70"/>
    <w:rsid w:val="24497B11"/>
    <w:rsid w:val="24617484"/>
    <w:rsid w:val="24654118"/>
    <w:rsid w:val="246F6316"/>
    <w:rsid w:val="24730B42"/>
    <w:rsid w:val="24823BF9"/>
    <w:rsid w:val="248E1C37"/>
    <w:rsid w:val="24986B9E"/>
    <w:rsid w:val="24AE2132"/>
    <w:rsid w:val="24B93AF5"/>
    <w:rsid w:val="24E10601"/>
    <w:rsid w:val="25124217"/>
    <w:rsid w:val="253A6CDC"/>
    <w:rsid w:val="253F39B1"/>
    <w:rsid w:val="256A214E"/>
    <w:rsid w:val="256F065A"/>
    <w:rsid w:val="25A43433"/>
    <w:rsid w:val="25B15EB1"/>
    <w:rsid w:val="25DC26B3"/>
    <w:rsid w:val="25DE6694"/>
    <w:rsid w:val="260979F8"/>
    <w:rsid w:val="26133E87"/>
    <w:rsid w:val="263D3C85"/>
    <w:rsid w:val="263F2C40"/>
    <w:rsid w:val="2649225E"/>
    <w:rsid w:val="264D0D61"/>
    <w:rsid w:val="26653F88"/>
    <w:rsid w:val="267E3E84"/>
    <w:rsid w:val="26812C5B"/>
    <w:rsid w:val="26847822"/>
    <w:rsid w:val="268D4CCB"/>
    <w:rsid w:val="26A21A34"/>
    <w:rsid w:val="26C03226"/>
    <w:rsid w:val="26C67BAC"/>
    <w:rsid w:val="26D33C93"/>
    <w:rsid w:val="26D63456"/>
    <w:rsid w:val="26F17BFC"/>
    <w:rsid w:val="27127594"/>
    <w:rsid w:val="272200B4"/>
    <w:rsid w:val="27272B6F"/>
    <w:rsid w:val="274208CB"/>
    <w:rsid w:val="27421B4D"/>
    <w:rsid w:val="274814B6"/>
    <w:rsid w:val="275A5BAB"/>
    <w:rsid w:val="277270AC"/>
    <w:rsid w:val="27913DFD"/>
    <w:rsid w:val="27A016A1"/>
    <w:rsid w:val="27B87B84"/>
    <w:rsid w:val="27BA1946"/>
    <w:rsid w:val="27BC74C4"/>
    <w:rsid w:val="27C949A5"/>
    <w:rsid w:val="27CC6B61"/>
    <w:rsid w:val="27D57CD8"/>
    <w:rsid w:val="27F703B1"/>
    <w:rsid w:val="27F72614"/>
    <w:rsid w:val="27F73604"/>
    <w:rsid w:val="280F7CBB"/>
    <w:rsid w:val="28176584"/>
    <w:rsid w:val="281E2F1B"/>
    <w:rsid w:val="281F2C34"/>
    <w:rsid w:val="281F77E3"/>
    <w:rsid w:val="284D19A5"/>
    <w:rsid w:val="284F571B"/>
    <w:rsid w:val="28526E9E"/>
    <w:rsid w:val="285A6157"/>
    <w:rsid w:val="28617600"/>
    <w:rsid w:val="286205B9"/>
    <w:rsid w:val="28655301"/>
    <w:rsid w:val="286E460E"/>
    <w:rsid w:val="287D3698"/>
    <w:rsid w:val="287D66AA"/>
    <w:rsid w:val="28B7422A"/>
    <w:rsid w:val="28BE2C0B"/>
    <w:rsid w:val="28BF4D31"/>
    <w:rsid w:val="28C94858"/>
    <w:rsid w:val="28ED2365"/>
    <w:rsid w:val="28F21831"/>
    <w:rsid w:val="28F93DC3"/>
    <w:rsid w:val="28FF0EF2"/>
    <w:rsid w:val="291A0A3D"/>
    <w:rsid w:val="29262497"/>
    <w:rsid w:val="29270826"/>
    <w:rsid w:val="292B28B7"/>
    <w:rsid w:val="292E3EE9"/>
    <w:rsid w:val="292E6B19"/>
    <w:rsid w:val="29315575"/>
    <w:rsid w:val="293E4DBE"/>
    <w:rsid w:val="29460A74"/>
    <w:rsid w:val="29471F97"/>
    <w:rsid w:val="29475528"/>
    <w:rsid w:val="294B6EBB"/>
    <w:rsid w:val="296935ED"/>
    <w:rsid w:val="297A498E"/>
    <w:rsid w:val="29863CD4"/>
    <w:rsid w:val="29903628"/>
    <w:rsid w:val="29A73ECB"/>
    <w:rsid w:val="29B70574"/>
    <w:rsid w:val="29B91E83"/>
    <w:rsid w:val="29BB3468"/>
    <w:rsid w:val="29C62C79"/>
    <w:rsid w:val="29C92C17"/>
    <w:rsid w:val="29CC79BA"/>
    <w:rsid w:val="29F06B48"/>
    <w:rsid w:val="2A071193"/>
    <w:rsid w:val="2A2B033E"/>
    <w:rsid w:val="2A3477E0"/>
    <w:rsid w:val="2A367CD8"/>
    <w:rsid w:val="2A37149F"/>
    <w:rsid w:val="2A426F71"/>
    <w:rsid w:val="2A4762E0"/>
    <w:rsid w:val="2A487C9F"/>
    <w:rsid w:val="2A4A57D5"/>
    <w:rsid w:val="2A57610E"/>
    <w:rsid w:val="2A5A7E63"/>
    <w:rsid w:val="2A5D1CE1"/>
    <w:rsid w:val="2A645422"/>
    <w:rsid w:val="2A7C711B"/>
    <w:rsid w:val="2A7D2E0F"/>
    <w:rsid w:val="2A811274"/>
    <w:rsid w:val="2A9161C5"/>
    <w:rsid w:val="2A930EDE"/>
    <w:rsid w:val="2AC5103F"/>
    <w:rsid w:val="2ACD012D"/>
    <w:rsid w:val="2AD03324"/>
    <w:rsid w:val="2AFF13EE"/>
    <w:rsid w:val="2AFF3640"/>
    <w:rsid w:val="2B045899"/>
    <w:rsid w:val="2B0C6DE8"/>
    <w:rsid w:val="2B186E57"/>
    <w:rsid w:val="2B3D7245"/>
    <w:rsid w:val="2B6851F3"/>
    <w:rsid w:val="2B7937BC"/>
    <w:rsid w:val="2B961115"/>
    <w:rsid w:val="2BB20126"/>
    <w:rsid w:val="2BB922A4"/>
    <w:rsid w:val="2BB971FE"/>
    <w:rsid w:val="2BC42168"/>
    <w:rsid w:val="2BC9327B"/>
    <w:rsid w:val="2BDA721C"/>
    <w:rsid w:val="2BF3411F"/>
    <w:rsid w:val="2BFC2983"/>
    <w:rsid w:val="2C0D4D4E"/>
    <w:rsid w:val="2C0E09D7"/>
    <w:rsid w:val="2C103B45"/>
    <w:rsid w:val="2C293774"/>
    <w:rsid w:val="2C2979F2"/>
    <w:rsid w:val="2C3072E1"/>
    <w:rsid w:val="2C5326FB"/>
    <w:rsid w:val="2C607F51"/>
    <w:rsid w:val="2C736BE9"/>
    <w:rsid w:val="2C8568C1"/>
    <w:rsid w:val="2C952B26"/>
    <w:rsid w:val="2CA93808"/>
    <w:rsid w:val="2CB05930"/>
    <w:rsid w:val="2CBB7FD0"/>
    <w:rsid w:val="2CC74D75"/>
    <w:rsid w:val="2CC95CF1"/>
    <w:rsid w:val="2CCC3777"/>
    <w:rsid w:val="2CD24D1C"/>
    <w:rsid w:val="2CD336DF"/>
    <w:rsid w:val="2CE31287"/>
    <w:rsid w:val="2CF60669"/>
    <w:rsid w:val="2D043076"/>
    <w:rsid w:val="2D062195"/>
    <w:rsid w:val="2D0C4388"/>
    <w:rsid w:val="2D154878"/>
    <w:rsid w:val="2D183896"/>
    <w:rsid w:val="2D3338EA"/>
    <w:rsid w:val="2D5C6E07"/>
    <w:rsid w:val="2D652C04"/>
    <w:rsid w:val="2D79292F"/>
    <w:rsid w:val="2D7A7F13"/>
    <w:rsid w:val="2DA4795B"/>
    <w:rsid w:val="2DB25B7A"/>
    <w:rsid w:val="2DC84293"/>
    <w:rsid w:val="2DC87937"/>
    <w:rsid w:val="2DCE1E94"/>
    <w:rsid w:val="2E0A62F9"/>
    <w:rsid w:val="2E2A6C9E"/>
    <w:rsid w:val="2E371AA0"/>
    <w:rsid w:val="2E3D5982"/>
    <w:rsid w:val="2E4500D7"/>
    <w:rsid w:val="2E4C6620"/>
    <w:rsid w:val="2E5104D8"/>
    <w:rsid w:val="2E617C39"/>
    <w:rsid w:val="2E6454D0"/>
    <w:rsid w:val="2E65509A"/>
    <w:rsid w:val="2E930B5D"/>
    <w:rsid w:val="2EBA1317"/>
    <w:rsid w:val="2EEE65CB"/>
    <w:rsid w:val="2EF94BF1"/>
    <w:rsid w:val="2EF97A9D"/>
    <w:rsid w:val="2F037B03"/>
    <w:rsid w:val="2F242B7D"/>
    <w:rsid w:val="2F28620B"/>
    <w:rsid w:val="2F447EE9"/>
    <w:rsid w:val="2F4B6CE1"/>
    <w:rsid w:val="2F542E56"/>
    <w:rsid w:val="2FB84151"/>
    <w:rsid w:val="2FBD078D"/>
    <w:rsid w:val="2FC72DF2"/>
    <w:rsid w:val="2FF47FFB"/>
    <w:rsid w:val="2FF62E06"/>
    <w:rsid w:val="300E3860"/>
    <w:rsid w:val="3010670F"/>
    <w:rsid w:val="303D16E2"/>
    <w:rsid w:val="30446728"/>
    <w:rsid w:val="30470F24"/>
    <w:rsid w:val="30664252"/>
    <w:rsid w:val="309A743E"/>
    <w:rsid w:val="30A417D4"/>
    <w:rsid w:val="30BA5F80"/>
    <w:rsid w:val="30CA5C6C"/>
    <w:rsid w:val="30CC3B97"/>
    <w:rsid w:val="30E06075"/>
    <w:rsid w:val="30FC1400"/>
    <w:rsid w:val="31064A2D"/>
    <w:rsid w:val="3117583E"/>
    <w:rsid w:val="31215F70"/>
    <w:rsid w:val="312A4AA3"/>
    <w:rsid w:val="312E426C"/>
    <w:rsid w:val="313816B2"/>
    <w:rsid w:val="314247D2"/>
    <w:rsid w:val="31495CB6"/>
    <w:rsid w:val="314E76D4"/>
    <w:rsid w:val="31575AC6"/>
    <w:rsid w:val="316324CB"/>
    <w:rsid w:val="316D24E8"/>
    <w:rsid w:val="317771E1"/>
    <w:rsid w:val="317C7062"/>
    <w:rsid w:val="3181050D"/>
    <w:rsid w:val="31817949"/>
    <w:rsid w:val="31934974"/>
    <w:rsid w:val="31B35773"/>
    <w:rsid w:val="31B6193C"/>
    <w:rsid w:val="31E10771"/>
    <w:rsid w:val="31F33E83"/>
    <w:rsid w:val="32193D81"/>
    <w:rsid w:val="322146BC"/>
    <w:rsid w:val="322923D7"/>
    <w:rsid w:val="325F3D7A"/>
    <w:rsid w:val="32AB62C1"/>
    <w:rsid w:val="32C01203"/>
    <w:rsid w:val="32D1394F"/>
    <w:rsid w:val="32E12FF0"/>
    <w:rsid w:val="32F63D41"/>
    <w:rsid w:val="330B7970"/>
    <w:rsid w:val="33191F23"/>
    <w:rsid w:val="331B0066"/>
    <w:rsid w:val="334B21CA"/>
    <w:rsid w:val="33546661"/>
    <w:rsid w:val="33614C2D"/>
    <w:rsid w:val="3364744C"/>
    <w:rsid w:val="33A311E6"/>
    <w:rsid w:val="33A64F33"/>
    <w:rsid w:val="33AD1312"/>
    <w:rsid w:val="33B0488A"/>
    <w:rsid w:val="33B3604E"/>
    <w:rsid w:val="33B77D66"/>
    <w:rsid w:val="33BD276C"/>
    <w:rsid w:val="33BD6931"/>
    <w:rsid w:val="33CE7B21"/>
    <w:rsid w:val="33D83A7F"/>
    <w:rsid w:val="33E053EC"/>
    <w:rsid w:val="33FA6560"/>
    <w:rsid w:val="340E4452"/>
    <w:rsid w:val="34196214"/>
    <w:rsid w:val="342B5F0A"/>
    <w:rsid w:val="343B1082"/>
    <w:rsid w:val="344201B9"/>
    <w:rsid w:val="344C39FE"/>
    <w:rsid w:val="3451281F"/>
    <w:rsid w:val="34521F4E"/>
    <w:rsid w:val="345A2787"/>
    <w:rsid w:val="3464034D"/>
    <w:rsid w:val="34860D40"/>
    <w:rsid w:val="34906D8E"/>
    <w:rsid w:val="34997DE2"/>
    <w:rsid w:val="349B56DA"/>
    <w:rsid w:val="34B64B1E"/>
    <w:rsid w:val="34C17F01"/>
    <w:rsid w:val="34C56017"/>
    <w:rsid w:val="34DB5E0E"/>
    <w:rsid w:val="34E700ED"/>
    <w:rsid w:val="34ED49DB"/>
    <w:rsid w:val="34F05813"/>
    <w:rsid w:val="35184774"/>
    <w:rsid w:val="352416CC"/>
    <w:rsid w:val="353D7DCF"/>
    <w:rsid w:val="35434EAB"/>
    <w:rsid w:val="3560490E"/>
    <w:rsid w:val="3569326B"/>
    <w:rsid w:val="3576769E"/>
    <w:rsid w:val="35830B73"/>
    <w:rsid w:val="3585684D"/>
    <w:rsid w:val="359C08F2"/>
    <w:rsid w:val="359C5B20"/>
    <w:rsid w:val="35AD726D"/>
    <w:rsid w:val="35BC6DB8"/>
    <w:rsid w:val="35C5273F"/>
    <w:rsid w:val="35C75951"/>
    <w:rsid w:val="35D74D48"/>
    <w:rsid w:val="35DC57CE"/>
    <w:rsid w:val="35F04B24"/>
    <w:rsid w:val="360A1D08"/>
    <w:rsid w:val="361D0E27"/>
    <w:rsid w:val="36370F7A"/>
    <w:rsid w:val="363A2AF4"/>
    <w:rsid w:val="36707D82"/>
    <w:rsid w:val="36861AA7"/>
    <w:rsid w:val="368800E7"/>
    <w:rsid w:val="36923E37"/>
    <w:rsid w:val="36A33B08"/>
    <w:rsid w:val="36A56DEB"/>
    <w:rsid w:val="36A95C33"/>
    <w:rsid w:val="36B13B22"/>
    <w:rsid w:val="36B43291"/>
    <w:rsid w:val="36B943C2"/>
    <w:rsid w:val="36F226AF"/>
    <w:rsid w:val="36F4752E"/>
    <w:rsid w:val="370538FF"/>
    <w:rsid w:val="37175EBA"/>
    <w:rsid w:val="373702EB"/>
    <w:rsid w:val="37576CC9"/>
    <w:rsid w:val="375D381B"/>
    <w:rsid w:val="37654931"/>
    <w:rsid w:val="3779052D"/>
    <w:rsid w:val="378067D8"/>
    <w:rsid w:val="379642C2"/>
    <w:rsid w:val="379F1A19"/>
    <w:rsid w:val="37A26AED"/>
    <w:rsid w:val="37C24BEA"/>
    <w:rsid w:val="37C73C6C"/>
    <w:rsid w:val="37D7671F"/>
    <w:rsid w:val="37D955C3"/>
    <w:rsid w:val="37E52E6F"/>
    <w:rsid w:val="37F12E7F"/>
    <w:rsid w:val="37F83BDF"/>
    <w:rsid w:val="38033683"/>
    <w:rsid w:val="38087732"/>
    <w:rsid w:val="38273FE9"/>
    <w:rsid w:val="383866B9"/>
    <w:rsid w:val="385744A0"/>
    <w:rsid w:val="38941443"/>
    <w:rsid w:val="38942DA1"/>
    <w:rsid w:val="38966FF4"/>
    <w:rsid w:val="38C30B44"/>
    <w:rsid w:val="38D9149A"/>
    <w:rsid w:val="38EC6449"/>
    <w:rsid w:val="38F25C12"/>
    <w:rsid w:val="38F36CAB"/>
    <w:rsid w:val="38F9165B"/>
    <w:rsid w:val="390B69B8"/>
    <w:rsid w:val="39166EB8"/>
    <w:rsid w:val="39171882"/>
    <w:rsid w:val="393131A8"/>
    <w:rsid w:val="3939413A"/>
    <w:rsid w:val="39461E8E"/>
    <w:rsid w:val="39631215"/>
    <w:rsid w:val="396B4584"/>
    <w:rsid w:val="396F781E"/>
    <w:rsid w:val="397A3587"/>
    <w:rsid w:val="39853D02"/>
    <w:rsid w:val="39981B50"/>
    <w:rsid w:val="39986FD5"/>
    <w:rsid w:val="39A269BB"/>
    <w:rsid w:val="39B01E23"/>
    <w:rsid w:val="39BB05AC"/>
    <w:rsid w:val="39C4507C"/>
    <w:rsid w:val="39D16B94"/>
    <w:rsid w:val="39EA32DC"/>
    <w:rsid w:val="3A0E34CC"/>
    <w:rsid w:val="3A18380E"/>
    <w:rsid w:val="3A1A4C92"/>
    <w:rsid w:val="3A1F7DE4"/>
    <w:rsid w:val="3A2C690F"/>
    <w:rsid w:val="3A325882"/>
    <w:rsid w:val="3A4E6571"/>
    <w:rsid w:val="3A5C5269"/>
    <w:rsid w:val="3A6B5A55"/>
    <w:rsid w:val="3A83056F"/>
    <w:rsid w:val="3A9C4F88"/>
    <w:rsid w:val="3A9D5ED5"/>
    <w:rsid w:val="3AA77969"/>
    <w:rsid w:val="3AB85DED"/>
    <w:rsid w:val="3ABD12CF"/>
    <w:rsid w:val="3AD2573B"/>
    <w:rsid w:val="3AD42E9D"/>
    <w:rsid w:val="3ADD183A"/>
    <w:rsid w:val="3AF86CAF"/>
    <w:rsid w:val="3B0A0AA2"/>
    <w:rsid w:val="3B230D4E"/>
    <w:rsid w:val="3B241192"/>
    <w:rsid w:val="3B4936D8"/>
    <w:rsid w:val="3B593EE9"/>
    <w:rsid w:val="3B642F99"/>
    <w:rsid w:val="3B6F09B1"/>
    <w:rsid w:val="3B742B4E"/>
    <w:rsid w:val="3B954D88"/>
    <w:rsid w:val="3BAA4117"/>
    <w:rsid w:val="3BAC132C"/>
    <w:rsid w:val="3BAE320A"/>
    <w:rsid w:val="3BAF2E33"/>
    <w:rsid w:val="3BBF658B"/>
    <w:rsid w:val="3BFC33CA"/>
    <w:rsid w:val="3C2055FC"/>
    <w:rsid w:val="3C2244C6"/>
    <w:rsid w:val="3C2965A2"/>
    <w:rsid w:val="3C387285"/>
    <w:rsid w:val="3C4044B1"/>
    <w:rsid w:val="3C462F0A"/>
    <w:rsid w:val="3C470966"/>
    <w:rsid w:val="3C496E67"/>
    <w:rsid w:val="3C706FCB"/>
    <w:rsid w:val="3C73134C"/>
    <w:rsid w:val="3C8E6A36"/>
    <w:rsid w:val="3C8F7127"/>
    <w:rsid w:val="3C93427C"/>
    <w:rsid w:val="3CA26A20"/>
    <w:rsid w:val="3CCB4ABC"/>
    <w:rsid w:val="3CCF10E3"/>
    <w:rsid w:val="3CEE4695"/>
    <w:rsid w:val="3CFA5DC0"/>
    <w:rsid w:val="3CFD064A"/>
    <w:rsid w:val="3D0321DA"/>
    <w:rsid w:val="3D125D70"/>
    <w:rsid w:val="3D1559B7"/>
    <w:rsid w:val="3D174D0A"/>
    <w:rsid w:val="3D193126"/>
    <w:rsid w:val="3D1E2EA7"/>
    <w:rsid w:val="3D1F314E"/>
    <w:rsid w:val="3D3406E1"/>
    <w:rsid w:val="3D492044"/>
    <w:rsid w:val="3D4E7E51"/>
    <w:rsid w:val="3D582FFA"/>
    <w:rsid w:val="3D6973FC"/>
    <w:rsid w:val="3D72630F"/>
    <w:rsid w:val="3D8B34AF"/>
    <w:rsid w:val="3D8F2391"/>
    <w:rsid w:val="3D900BE5"/>
    <w:rsid w:val="3D9223EC"/>
    <w:rsid w:val="3DA569B4"/>
    <w:rsid w:val="3DAA6EF1"/>
    <w:rsid w:val="3DAB3854"/>
    <w:rsid w:val="3DB9261C"/>
    <w:rsid w:val="3DD41DAD"/>
    <w:rsid w:val="3DEC2940"/>
    <w:rsid w:val="3DF93D69"/>
    <w:rsid w:val="3E1A27A1"/>
    <w:rsid w:val="3E21426A"/>
    <w:rsid w:val="3E2E4512"/>
    <w:rsid w:val="3E407A7B"/>
    <w:rsid w:val="3E480871"/>
    <w:rsid w:val="3E503D34"/>
    <w:rsid w:val="3E58797E"/>
    <w:rsid w:val="3E670D2E"/>
    <w:rsid w:val="3E6C5B67"/>
    <w:rsid w:val="3E8579D3"/>
    <w:rsid w:val="3E892362"/>
    <w:rsid w:val="3E8F552D"/>
    <w:rsid w:val="3EA71483"/>
    <w:rsid w:val="3EC82AC6"/>
    <w:rsid w:val="3ED1659A"/>
    <w:rsid w:val="3ED17396"/>
    <w:rsid w:val="3EDF3697"/>
    <w:rsid w:val="3EE71D89"/>
    <w:rsid w:val="3EF65CBE"/>
    <w:rsid w:val="3F056F39"/>
    <w:rsid w:val="3F175D63"/>
    <w:rsid w:val="3F185987"/>
    <w:rsid w:val="3F23532F"/>
    <w:rsid w:val="3F5B0202"/>
    <w:rsid w:val="3F72369A"/>
    <w:rsid w:val="3F785079"/>
    <w:rsid w:val="3F9B2390"/>
    <w:rsid w:val="3F9F4A8B"/>
    <w:rsid w:val="3FA61730"/>
    <w:rsid w:val="3FB13548"/>
    <w:rsid w:val="3FBF0521"/>
    <w:rsid w:val="3FDD742E"/>
    <w:rsid w:val="3FE01A2D"/>
    <w:rsid w:val="3FED2675"/>
    <w:rsid w:val="3FFF4C24"/>
    <w:rsid w:val="40005C15"/>
    <w:rsid w:val="400F012E"/>
    <w:rsid w:val="400F7C69"/>
    <w:rsid w:val="40113D7F"/>
    <w:rsid w:val="401B125B"/>
    <w:rsid w:val="401F1FC6"/>
    <w:rsid w:val="401F5158"/>
    <w:rsid w:val="40363E33"/>
    <w:rsid w:val="405F7C2C"/>
    <w:rsid w:val="407A24B4"/>
    <w:rsid w:val="4084766C"/>
    <w:rsid w:val="40A044C1"/>
    <w:rsid w:val="40A30A54"/>
    <w:rsid w:val="40AE30FD"/>
    <w:rsid w:val="40B330A4"/>
    <w:rsid w:val="40B93B98"/>
    <w:rsid w:val="40CA34C1"/>
    <w:rsid w:val="40D24565"/>
    <w:rsid w:val="40DD5477"/>
    <w:rsid w:val="40F36F90"/>
    <w:rsid w:val="40FE6B18"/>
    <w:rsid w:val="41455528"/>
    <w:rsid w:val="41603846"/>
    <w:rsid w:val="417519CD"/>
    <w:rsid w:val="418B5B57"/>
    <w:rsid w:val="419D1E25"/>
    <w:rsid w:val="419E540F"/>
    <w:rsid w:val="41AC51DC"/>
    <w:rsid w:val="41D320F5"/>
    <w:rsid w:val="41DA5803"/>
    <w:rsid w:val="41DC3744"/>
    <w:rsid w:val="42043760"/>
    <w:rsid w:val="420F7B87"/>
    <w:rsid w:val="42204D26"/>
    <w:rsid w:val="4238357A"/>
    <w:rsid w:val="42393A3C"/>
    <w:rsid w:val="424E3DC2"/>
    <w:rsid w:val="42582CC3"/>
    <w:rsid w:val="425B322A"/>
    <w:rsid w:val="426A07B8"/>
    <w:rsid w:val="429843F7"/>
    <w:rsid w:val="42A07A63"/>
    <w:rsid w:val="42C53063"/>
    <w:rsid w:val="42C54B2B"/>
    <w:rsid w:val="42D2713C"/>
    <w:rsid w:val="42DE7AB3"/>
    <w:rsid w:val="42E217CE"/>
    <w:rsid w:val="42F813F9"/>
    <w:rsid w:val="431C4DF3"/>
    <w:rsid w:val="4320296E"/>
    <w:rsid w:val="432758BB"/>
    <w:rsid w:val="43496CF6"/>
    <w:rsid w:val="43652478"/>
    <w:rsid w:val="438323F8"/>
    <w:rsid w:val="43A02E07"/>
    <w:rsid w:val="43C241EF"/>
    <w:rsid w:val="43C61DB1"/>
    <w:rsid w:val="43DC797A"/>
    <w:rsid w:val="43EF78D1"/>
    <w:rsid w:val="43F309B5"/>
    <w:rsid w:val="43F80BAF"/>
    <w:rsid w:val="43FD2B2B"/>
    <w:rsid w:val="44085305"/>
    <w:rsid w:val="442B214B"/>
    <w:rsid w:val="4432390C"/>
    <w:rsid w:val="444E21BE"/>
    <w:rsid w:val="4462018C"/>
    <w:rsid w:val="44851859"/>
    <w:rsid w:val="4487209B"/>
    <w:rsid w:val="448C3985"/>
    <w:rsid w:val="448F6646"/>
    <w:rsid w:val="449714D0"/>
    <w:rsid w:val="44D34FCE"/>
    <w:rsid w:val="44D863AB"/>
    <w:rsid w:val="44D864AE"/>
    <w:rsid w:val="44E27547"/>
    <w:rsid w:val="44E5632C"/>
    <w:rsid w:val="44F0341E"/>
    <w:rsid w:val="44FA48E4"/>
    <w:rsid w:val="450D20D0"/>
    <w:rsid w:val="45212636"/>
    <w:rsid w:val="452A6ACB"/>
    <w:rsid w:val="45485577"/>
    <w:rsid w:val="455D6A60"/>
    <w:rsid w:val="45637068"/>
    <w:rsid w:val="45821D48"/>
    <w:rsid w:val="45936539"/>
    <w:rsid w:val="45AB48BA"/>
    <w:rsid w:val="45D90480"/>
    <w:rsid w:val="45FE0E89"/>
    <w:rsid w:val="46014E2F"/>
    <w:rsid w:val="4615506B"/>
    <w:rsid w:val="461F2175"/>
    <w:rsid w:val="46514970"/>
    <w:rsid w:val="46547753"/>
    <w:rsid w:val="465A7412"/>
    <w:rsid w:val="465B4FC8"/>
    <w:rsid w:val="465D381C"/>
    <w:rsid w:val="466274B2"/>
    <w:rsid w:val="466D7795"/>
    <w:rsid w:val="46716374"/>
    <w:rsid w:val="468D2262"/>
    <w:rsid w:val="469C0480"/>
    <w:rsid w:val="46A60CD8"/>
    <w:rsid w:val="46B52CD6"/>
    <w:rsid w:val="46B72710"/>
    <w:rsid w:val="46C95EE1"/>
    <w:rsid w:val="46D46AE9"/>
    <w:rsid w:val="46F2403A"/>
    <w:rsid w:val="470B145D"/>
    <w:rsid w:val="47206BC2"/>
    <w:rsid w:val="47232AAA"/>
    <w:rsid w:val="47641464"/>
    <w:rsid w:val="476D3A3F"/>
    <w:rsid w:val="47794D2D"/>
    <w:rsid w:val="477C371A"/>
    <w:rsid w:val="4795207D"/>
    <w:rsid w:val="47B274CE"/>
    <w:rsid w:val="47B437C6"/>
    <w:rsid w:val="47BF1F3C"/>
    <w:rsid w:val="47E425BE"/>
    <w:rsid w:val="47F73FDE"/>
    <w:rsid w:val="47FB76B0"/>
    <w:rsid w:val="47FC31C0"/>
    <w:rsid w:val="48050043"/>
    <w:rsid w:val="48152E76"/>
    <w:rsid w:val="481809BF"/>
    <w:rsid w:val="481B2954"/>
    <w:rsid w:val="48216C81"/>
    <w:rsid w:val="482C5803"/>
    <w:rsid w:val="48377F26"/>
    <w:rsid w:val="483F680D"/>
    <w:rsid w:val="48594105"/>
    <w:rsid w:val="48642452"/>
    <w:rsid w:val="48732A32"/>
    <w:rsid w:val="487B4FEC"/>
    <w:rsid w:val="48915822"/>
    <w:rsid w:val="48A100B7"/>
    <w:rsid w:val="48A53A8E"/>
    <w:rsid w:val="48AA576A"/>
    <w:rsid w:val="48C66274"/>
    <w:rsid w:val="48CC2708"/>
    <w:rsid w:val="48FD3FCE"/>
    <w:rsid w:val="491D09F7"/>
    <w:rsid w:val="49227EF2"/>
    <w:rsid w:val="49240335"/>
    <w:rsid w:val="49431D58"/>
    <w:rsid w:val="49583E5E"/>
    <w:rsid w:val="498E288C"/>
    <w:rsid w:val="49BF5F1C"/>
    <w:rsid w:val="49F11E8E"/>
    <w:rsid w:val="4A070EFF"/>
    <w:rsid w:val="4A1101C4"/>
    <w:rsid w:val="4A186515"/>
    <w:rsid w:val="4A257488"/>
    <w:rsid w:val="4A35521B"/>
    <w:rsid w:val="4A4C2692"/>
    <w:rsid w:val="4A505B99"/>
    <w:rsid w:val="4A5F59A3"/>
    <w:rsid w:val="4A6A5123"/>
    <w:rsid w:val="4A833642"/>
    <w:rsid w:val="4A954F8A"/>
    <w:rsid w:val="4A995CF3"/>
    <w:rsid w:val="4AA87D55"/>
    <w:rsid w:val="4AB577F1"/>
    <w:rsid w:val="4ABA20E7"/>
    <w:rsid w:val="4AD1562D"/>
    <w:rsid w:val="4AD66E51"/>
    <w:rsid w:val="4AE45B3D"/>
    <w:rsid w:val="4AE71105"/>
    <w:rsid w:val="4B160D98"/>
    <w:rsid w:val="4B244BCB"/>
    <w:rsid w:val="4B2E0590"/>
    <w:rsid w:val="4B3C5220"/>
    <w:rsid w:val="4B5F6ECD"/>
    <w:rsid w:val="4B6061E4"/>
    <w:rsid w:val="4B615A5D"/>
    <w:rsid w:val="4B684B9D"/>
    <w:rsid w:val="4B6C7D48"/>
    <w:rsid w:val="4B7C74F6"/>
    <w:rsid w:val="4B822E7D"/>
    <w:rsid w:val="4B8F2FAE"/>
    <w:rsid w:val="4B9E1312"/>
    <w:rsid w:val="4B9F0C80"/>
    <w:rsid w:val="4BB849C3"/>
    <w:rsid w:val="4BC87B49"/>
    <w:rsid w:val="4BCA5569"/>
    <w:rsid w:val="4BCC514F"/>
    <w:rsid w:val="4BDA039D"/>
    <w:rsid w:val="4BE92691"/>
    <w:rsid w:val="4BFB3CE1"/>
    <w:rsid w:val="4C081E92"/>
    <w:rsid w:val="4C100EE3"/>
    <w:rsid w:val="4C286B58"/>
    <w:rsid w:val="4C2C31D7"/>
    <w:rsid w:val="4C390361"/>
    <w:rsid w:val="4C47536D"/>
    <w:rsid w:val="4C4F778E"/>
    <w:rsid w:val="4C597B3A"/>
    <w:rsid w:val="4C5E4CC9"/>
    <w:rsid w:val="4C6A6310"/>
    <w:rsid w:val="4C740DBF"/>
    <w:rsid w:val="4C753D2C"/>
    <w:rsid w:val="4C844AEC"/>
    <w:rsid w:val="4C8C7C96"/>
    <w:rsid w:val="4C90423B"/>
    <w:rsid w:val="4C99571D"/>
    <w:rsid w:val="4C9C0356"/>
    <w:rsid w:val="4CA03CC7"/>
    <w:rsid w:val="4CB00B55"/>
    <w:rsid w:val="4CE1749A"/>
    <w:rsid w:val="4CE27749"/>
    <w:rsid w:val="4CF80335"/>
    <w:rsid w:val="4CFE205A"/>
    <w:rsid w:val="4D180ACE"/>
    <w:rsid w:val="4D3A4C5A"/>
    <w:rsid w:val="4D4D06A4"/>
    <w:rsid w:val="4D4E2866"/>
    <w:rsid w:val="4D6C12E1"/>
    <w:rsid w:val="4D7F525F"/>
    <w:rsid w:val="4D836D37"/>
    <w:rsid w:val="4DA27C17"/>
    <w:rsid w:val="4DE814BF"/>
    <w:rsid w:val="4DF14151"/>
    <w:rsid w:val="4DF37C9A"/>
    <w:rsid w:val="4E00085C"/>
    <w:rsid w:val="4E053B07"/>
    <w:rsid w:val="4E07324B"/>
    <w:rsid w:val="4E0821A9"/>
    <w:rsid w:val="4E0A62EF"/>
    <w:rsid w:val="4E1E5004"/>
    <w:rsid w:val="4E200C82"/>
    <w:rsid w:val="4E3973FC"/>
    <w:rsid w:val="4E4221EE"/>
    <w:rsid w:val="4E454ADD"/>
    <w:rsid w:val="4E461C7D"/>
    <w:rsid w:val="4E5D5895"/>
    <w:rsid w:val="4E606446"/>
    <w:rsid w:val="4E6C2B43"/>
    <w:rsid w:val="4E6D11A8"/>
    <w:rsid w:val="4E865375"/>
    <w:rsid w:val="4E94486A"/>
    <w:rsid w:val="4E955FA4"/>
    <w:rsid w:val="4E9C0DC7"/>
    <w:rsid w:val="4E9E0A99"/>
    <w:rsid w:val="4ED23F0B"/>
    <w:rsid w:val="4EE57D31"/>
    <w:rsid w:val="4EFB5C09"/>
    <w:rsid w:val="4F0B70F8"/>
    <w:rsid w:val="4F0D0D59"/>
    <w:rsid w:val="4F1C447C"/>
    <w:rsid w:val="4F2332C6"/>
    <w:rsid w:val="4F235903"/>
    <w:rsid w:val="4F2C59D6"/>
    <w:rsid w:val="4F393C6E"/>
    <w:rsid w:val="4F5701EE"/>
    <w:rsid w:val="4F950479"/>
    <w:rsid w:val="4F9D582C"/>
    <w:rsid w:val="4FA325B0"/>
    <w:rsid w:val="4FA404A7"/>
    <w:rsid w:val="4FAB0A2C"/>
    <w:rsid w:val="4FAC030C"/>
    <w:rsid w:val="4FAF3915"/>
    <w:rsid w:val="4FB56C49"/>
    <w:rsid w:val="4FB64FFE"/>
    <w:rsid w:val="4FC81E8B"/>
    <w:rsid w:val="4FCF6EF7"/>
    <w:rsid w:val="4FD33B52"/>
    <w:rsid w:val="4FD7586F"/>
    <w:rsid w:val="4FDA1AAC"/>
    <w:rsid w:val="4FDD4C87"/>
    <w:rsid w:val="4FE81E0A"/>
    <w:rsid w:val="500D54F5"/>
    <w:rsid w:val="50107AAF"/>
    <w:rsid w:val="502036F6"/>
    <w:rsid w:val="50384C81"/>
    <w:rsid w:val="503E2D56"/>
    <w:rsid w:val="50683B86"/>
    <w:rsid w:val="50841D0C"/>
    <w:rsid w:val="508B424A"/>
    <w:rsid w:val="509C290B"/>
    <w:rsid w:val="50A9160A"/>
    <w:rsid w:val="50B65DD1"/>
    <w:rsid w:val="50C112B3"/>
    <w:rsid w:val="511E1D7B"/>
    <w:rsid w:val="5126734D"/>
    <w:rsid w:val="5144652B"/>
    <w:rsid w:val="51600B68"/>
    <w:rsid w:val="516634D6"/>
    <w:rsid w:val="5171007C"/>
    <w:rsid w:val="519C15A0"/>
    <w:rsid w:val="519E11EE"/>
    <w:rsid w:val="51D27392"/>
    <w:rsid w:val="51D7736F"/>
    <w:rsid w:val="51DB48B1"/>
    <w:rsid w:val="51DC0047"/>
    <w:rsid w:val="51F02FCC"/>
    <w:rsid w:val="52042C70"/>
    <w:rsid w:val="520C67BB"/>
    <w:rsid w:val="52234D15"/>
    <w:rsid w:val="5234476B"/>
    <w:rsid w:val="52356A95"/>
    <w:rsid w:val="52373586"/>
    <w:rsid w:val="52383D89"/>
    <w:rsid w:val="523D7FD6"/>
    <w:rsid w:val="52450DE9"/>
    <w:rsid w:val="526F29D9"/>
    <w:rsid w:val="527224C2"/>
    <w:rsid w:val="52766E1F"/>
    <w:rsid w:val="5279776D"/>
    <w:rsid w:val="527C5353"/>
    <w:rsid w:val="528B024F"/>
    <w:rsid w:val="52911B77"/>
    <w:rsid w:val="52916445"/>
    <w:rsid w:val="52966665"/>
    <w:rsid w:val="529A10C5"/>
    <w:rsid w:val="529E39C3"/>
    <w:rsid w:val="52A543B2"/>
    <w:rsid w:val="52AC4B21"/>
    <w:rsid w:val="52C112DA"/>
    <w:rsid w:val="52DA5830"/>
    <w:rsid w:val="530733AC"/>
    <w:rsid w:val="530A32E4"/>
    <w:rsid w:val="530E49C2"/>
    <w:rsid w:val="53152D52"/>
    <w:rsid w:val="53231636"/>
    <w:rsid w:val="532440E7"/>
    <w:rsid w:val="532445C6"/>
    <w:rsid w:val="534620F5"/>
    <w:rsid w:val="534A72F3"/>
    <w:rsid w:val="534B33CB"/>
    <w:rsid w:val="534E28C0"/>
    <w:rsid w:val="5351091C"/>
    <w:rsid w:val="537E22FE"/>
    <w:rsid w:val="53841675"/>
    <w:rsid w:val="538D7E36"/>
    <w:rsid w:val="53A87115"/>
    <w:rsid w:val="53B51C19"/>
    <w:rsid w:val="53BF7CFD"/>
    <w:rsid w:val="53C051D7"/>
    <w:rsid w:val="53C32E36"/>
    <w:rsid w:val="53CD2EA2"/>
    <w:rsid w:val="53E1482C"/>
    <w:rsid w:val="53F40F91"/>
    <w:rsid w:val="53FA26BA"/>
    <w:rsid w:val="54150D14"/>
    <w:rsid w:val="54182057"/>
    <w:rsid w:val="54184BE4"/>
    <w:rsid w:val="541B7402"/>
    <w:rsid w:val="542700D6"/>
    <w:rsid w:val="543230A1"/>
    <w:rsid w:val="54612D82"/>
    <w:rsid w:val="54627DE6"/>
    <w:rsid w:val="54633D9A"/>
    <w:rsid w:val="548F570E"/>
    <w:rsid w:val="54B80F42"/>
    <w:rsid w:val="54B8478B"/>
    <w:rsid w:val="54D67267"/>
    <w:rsid w:val="54E04B61"/>
    <w:rsid w:val="54E31FE4"/>
    <w:rsid w:val="54EB46AF"/>
    <w:rsid w:val="54FB2A7F"/>
    <w:rsid w:val="5513408D"/>
    <w:rsid w:val="551C09C5"/>
    <w:rsid w:val="551C4A94"/>
    <w:rsid w:val="551F460A"/>
    <w:rsid w:val="554D2361"/>
    <w:rsid w:val="55937AAC"/>
    <w:rsid w:val="55B11111"/>
    <w:rsid w:val="55B30011"/>
    <w:rsid w:val="55B657E0"/>
    <w:rsid w:val="55BD3DCE"/>
    <w:rsid w:val="55C80866"/>
    <w:rsid w:val="55D51812"/>
    <w:rsid w:val="55E86ABD"/>
    <w:rsid w:val="55ED1D5C"/>
    <w:rsid w:val="55FA5AA1"/>
    <w:rsid w:val="560E6F0F"/>
    <w:rsid w:val="56135A47"/>
    <w:rsid w:val="562340DD"/>
    <w:rsid w:val="562B22B1"/>
    <w:rsid w:val="563050CF"/>
    <w:rsid w:val="56384D9E"/>
    <w:rsid w:val="563D2457"/>
    <w:rsid w:val="56520984"/>
    <w:rsid w:val="5655665F"/>
    <w:rsid w:val="56570501"/>
    <w:rsid w:val="56766A8D"/>
    <w:rsid w:val="56775399"/>
    <w:rsid w:val="568206D0"/>
    <w:rsid w:val="568A586F"/>
    <w:rsid w:val="56A92A6C"/>
    <w:rsid w:val="56AB2A47"/>
    <w:rsid w:val="56AD6507"/>
    <w:rsid w:val="56AE7B9D"/>
    <w:rsid w:val="56BB16E4"/>
    <w:rsid w:val="56C21DB5"/>
    <w:rsid w:val="56D355FE"/>
    <w:rsid w:val="56F01E28"/>
    <w:rsid w:val="570C1966"/>
    <w:rsid w:val="571745A7"/>
    <w:rsid w:val="5731159C"/>
    <w:rsid w:val="57344597"/>
    <w:rsid w:val="57454523"/>
    <w:rsid w:val="574D14AC"/>
    <w:rsid w:val="575163CD"/>
    <w:rsid w:val="575A434B"/>
    <w:rsid w:val="577E4932"/>
    <w:rsid w:val="578B118F"/>
    <w:rsid w:val="57A17F5B"/>
    <w:rsid w:val="57B65837"/>
    <w:rsid w:val="57BE7B64"/>
    <w:rsid w:val="57FB4752"/>
    <w:rsid w:val="57FC5C00"/>
    <w:rsid w:val="58195D1A"/>
    <w:rsid w:val="58794846"/>
    <w:rsid w:val="588C6AD4"/>
    <w:rsid w:val="589014EB"/>
    <w:rsid w:val="589C3D2F"/>
    <w:rsid w:val="58AA49BB"/>
    <w:rsid w:val="58BB4B87"/>
    <w:rsid w:val="58BE1795"/>
    <w:rsid w:val="58CB63E0"/>
    <w:rsid w:val="58EE4574"/>
    <w:rsid w:val="590C186F"/>
    <w:rsid w:val="591A18EF"/>
    <w:rsid w:val="591E36E7"/>
    <w:rsid w:val="5934765B"/>
    <w:rsid w:val="594C1CF7"/>
    <w:rsid w:val="594F3CE5"/>
    <w:rsid w:val="59747CF7"/>
    <w:rsid w:val="597A428D"/>
    <w:rsid w:val="59850609"/>
    <w:rsid w:val="598D28C6"/>
    <w:rsid w:val="59917DDB"/>
    <w:rsid w:val="59A74D2A"/>
    <w:rsid w:val="59BA6EA7"/>
    <w:rsid w:val="59D7604B"/>
    <w:rsid w:val="59E247EC"/>
    <w:rsid w:val="5A0059C5"/>
    <w:rsid w:val="5A023007"/>
    <w:rsid w:val="5A1D041F"/>
    <w:rsid w:val="5A2230D2"/>
    <w:rsid w:val="5A292EBC"/>
    <w:rsid w:val="5A3E2DC7"/>
    <w:rsid w:val="5A4D08B7"/>
    <w:rsid w:val="5A567784"/>
    <w:rsid w:val="5A5731EA"/>
    <w:rsid w:val="5A645623"/>
    <w:rsid w:val="5A79153A"/>
    <w:rsid w:val="5A7B0574"/>
    <w:rsid w:val="5A8159F3"/>
    <w:rsid w:val="5A87342B"/>
    <w:rsid w:val="5A8C38CF"/>
    <w:rsid w:val="5A9B0E5B"/>
    <w:rsid w:val="5A9C6D32"/>
    <w:rsid w:val="5A9F5E80"/>
    <w:rsid w:val="5AB03EA2"/>
    <w:rsid w:val="5AB70507"/>
    <w:rsid w:val="5ACD29DC"/>
    <w:rsid w:val="5ACD4BB0"/>
    <w:rsid w:val="5AD86E01"/>
    <w:rsid w:val="5AE641AB"/>
    <w:rsid w:val="5AE71C5B"/>
    <w:rsid w:val="5AFA0B48"/>
    <w:rsid w:val="5B0971FF"/>
    <w:rsid w:val="5B426CDB"/>
    <w:rsid w:val="5B5168A1"/>
    <w:rsid w:val="5B5328E2"/>
    <w:rsid w:val="5B547E36"/>
    <w:rsid w:val="5B5C02BB"/>
    <w:rsid w:val="5B5C6779"/>
    <w:rsid w:val="5B8D07AC"/>
    <w:rsid w:val="5B9D5E88"/>
    <w:rsid w:val="5BCD4878"/>
    <w:rsid w:val="5BF13436"/>
    <w:rsid w:val="5C033923"/>
    <w:rsid w:val="5C0B04D7"/>
    <w:rsid w:val="5C225655"/>
    <w:rsid w:val="5C452982"/>
    <w:rsid w:val="5C5407B0"/>
    <w:rsid w:val="5C5E3876"/>
    <w:rsid w:val="5C5F2602"/>
    <w:rsid w:val="5C6D6852"/>
    <w:rsid w:val="5C707CBE"/>
    <w:rsid w:val="5C743508"/>
    <w:rsid w:val="5C830ACD"/>
    <w:rsid w:val="5C932861"/>
    <w:rsid w:val="5CA5006E"/>
    <w:rsid w:val="5CB80FCA"/>
    <w:rsid w:val="5CC3070F"/>
    <w:rsid w:val="5CC63209"/>
    <w:rsid w:val="5CE64C22"/>
    <w:rsid w:val="5CF732E9"/>
    <w:rsid w:val="5D095DE5"/>
    <w:rsid w:val="5D171C8F"/>
    <w:rsid w:val="5D2114A2"/>
    <w:rsid w:val="5D3138DF"/>
    <w:rsid w:val="5D5B4534"/>
    <w:rsid w:val="5D6231A6"/>
    <w:rsid w:val="5D7819D9"/>
    <w:rsid w:val="5D7F288B"/>
    <w:rsid w:val="5D8959F1"/>
    <w:rsid w:val="5D981D09"/>
    <w:rsid w:val="5DB423CA"/>
    <w:rsid w:val="5DCB7C8D"/>
    <w:rsid w:val="5DDF2B33"/>
    <w:rsid w:val="5DF60C16"/>
    <w:rsid w:val="5E0C28B9"/>
    <w:rsid w:val="5E3925E4"/>
    <w:rsid w:val="5E4F41B9"/>
    <w:rsid w:val="5E5642CD"/>
    <w:rsid w:val="5E747503"/>
    <w:rsid w:val="5E8E50F6"/>
    <w:rsid w:val="5EA66B0E"/>
    <w:rsid w:val="5EB7737C"/>
    <w:rsid w:val="5EC20D03"/>
    <w:rsid w:val="5EE172FF"/>
    <w:rsid w:val="5EE82967"/>
    <w:rsid w:val="5F040FB6"/>
    <w:rsid w:val="5F066D96"/>
    <w:rsid w:val="5F1A2B0C"/>
    <w:rsid w:val="5F2704A7"/>
    <w:rsid w:val="5F28228A"/>
    <w:rsid w:val="5F3B2F12"/>
    <w:rsid w:val="5F4909FC"/>
    <w:rsid w:val="5F576CCA"/>
    <w:rsid w:val="5F650D90"/>
    <w:rsid w:val="5F9F03A7"/>
    <w:rsid w:val="5FA543D1"/>
    <w:rsid w:val="5FB41A9E"/>
    <w:rsid w:val="5FCE4501"/>
    <w:rsid w:val="5FF1652E"/>
    <w:rsid w:val="5FF879F5"/>
    <w:rsid w:val="5FFD2356"/>
    <w:rsid w:val="60011682"/>
    <w:rsid w:val="601B6E7A"/>
    <w:rsid w:val="602A6B2D"/>
    <w:rsid w:val="602F472B"/>
    <w:rsid w:val="603412EA"/>
    <w:rsid w:val="60377B12"/>
    <w:rsid w:val="60387AFA"/>
    <w:rsid w:val="603A01A3"/>
    <w:rsid w:val="604E34E5"/>
    <w:rsid w:val="605612E1"/>
    <w:rsid w:val="606D37C6"/>
    <w:rsid w:val="60786721"/>
    <w:rsid w:val="607B644C"/>
    <w:rsid w:val="607D4904"/>
    <w:rsid w:val="60895967"/>
    <w:rsid w:val="608B7934"/>
    <w:rsid w:val="608F3A94"/>
    <w:rsid w:val="60AD71C0"/>
    <w:rsid w:val="60B347D0"/>
    <w:rsid w:val="60B53487"/>
    <w:rsid w:val="60C5620B"/>
    <w:rsid w:val="60C80F09"/>
    <w:rsid w:val="60C81B5A"/>
    <w:rsid w:val="60C8288D"/>
    <w:rsid w:val="60CD4F72"/>
    <w:rsid w:val="60D36D68"/>
    <w:rsid w:val="60D63461"/>
    <w:rsid w:val="60E653D1"/>
    <w:rsid w:val="60E83C6D"/>
    <w:rsid w:val="60EB7584"/>
    <w:rsid w:val="60F30005"/>
    <w:rsid w:val="610C0A28"/>
    <w:rsid w:val="6117235E"/>
    <w:rsid w:val="612160FE"/>
    <w:rsid w:val="614E20A5"/>
    <w:rsid w:val="614F451B"/>
    <w:rsid w:val="61666E04"/>
    <w:rsid w:val="61740CB1"/>
    <w:rsid w:val="618B7C32"/>
    <w:rsid w:val="619D10F3"/>
    <w:rsid w:val="619E513D"/>
    <w:rsid w:val="61CE2766"/>
    <w:rsid w:val="61E501AB"/>
    <w:rsid w:val="61E75AD2"/>
    <w:rsid w:val="61EF0D22"/>
    <w:rsid w:val="62007E1D"/>
    <w:rsid w:val="62042D87"/>
    <w:rsid w:val="620906B8"/>
    <w:rsid w:val="620D2BE3"/>
    <w:rsid w:val="6224146E"/>
    <w:rsid w:val="6224732E"/>
    <w:rsid w:val="62366958"/>
    <w:rsid w:val="623D611A"/>
    <w:rsid w:val="62470CAE"/>
    <w:rsid w:val="624714CB"/>
    <w:rsid w:val="624B01E1"/>
    <w:rsid w:val="62616492"/>
    <w:rsid w:val="62616AE2"/>
    <w:rsid w:val="6264190A"/>
    <w:rsid w:val="626C4E96"/>
    <w:rsid w:val="627E4C56"/>
    <w:rsid w:val="62A24A78"/>
    <w:rsid w:val="62C4512C"/>
    <w:rsid w:val="62D764C3"/>
    <w:rsid w:val="62DB1E60"/>
    <w:rsid w:val="62E3761B"/>
    <w:rsid w:val="62FF6F68"/>
    <w:rsid w:val="63056336"/>
    <w:rsid w:val="63095CDF"/>
    <w:rsid w:val="630C35C2"/>
    <w:rsid w:val="63130A07"/>
    <w:rsid w:val="632064D3"/>
    <w:rsid w:val="63445A61"/>
    <w:rsid w:val="634730A4"/>
    <w:rsid w:val="635F0FF7"/>
    <w:rsid w:val="636A40A8"/>
    <w:rsid w:val="63704DD3"/>
    <w:rsid w:val="63901775"/>
    <w:rsid w:val="639B55C1"/>
    <w:rsid w:val="63A223CD"/>
    <w:rsid w:val="63A45F36"/>
    <w:rsid w:val="63AA26BE"/>
    <w:rsid w:val="63CE024B"/>
    <w:rsid w:val="63CF55FC"/>
    <w:rsid w:val="63D13990"/>
    <w:rsid w:val="63F15507"/>
    <w:rsid w:val="642A1088"/>
    <w:rsid w:val="642C6320"/>
    <w:rsid w:val="642E109E"/>
    <w:rsid w:val="6430617C"/>
    <w:rsid w:val="643206D3"/>
    <w:rsid w:val="643D29BA"/>
    <w:rsid w:val="644E5AF1"/>
    <w:rsid w:val="64535866"/>
    <w:rsid w:val="645374D3"/>
    <w:rsid w:val="64556D07"/>
    <w:rsid w:val="645E3150"/>
    <w:rsid w:val="64687D0E"/>
    <w:rsid w:val="6469418F"/>
    <w:rsid w:val="647C07CE"/>
    <w:rsid w:val="64860BEA"/>
    <w:rsid w:val="64923AB6"/>
    <w:rsid w:val="649F4FD9"/>
    <w:rsid w:val="64AA23D7"/>
    <w:rsid w:val="64AD698D"/>
    <w:rsid w:val="64C939CB"/>
    <w:rsid w:val="64E45E42"/>
    <w:rsid w:val="64EA4D62"/>
    <w:rsid w:val="64F41100"/>
    <w:rsid w:val="64F448AB"/>
    <w:rsid w:val="64F6767D"/>
    <w:rsid w:val="64FC1418"/>
    <w:rsid w:val="64FD04B9"/>
    <w:rsid w:val="650F6EA3"/>
    <w:rsid w:val="65166304"/>
    <w:rsid w:val="651E778E"/>
    <w:rsid w:val="651F2FEB"/>
    <w:rsid w:val="652414AF"/>
    <w:rsid w:val="652A03B5"/>
    <w:rsid w:val="652B11CB"/>
    <w:rsid w:val="656855B6"/>
    <w:rsid w:val="65707349"/>
    <w:rsid w:val="657B356B"/>
    <w:rsid w:val="658D4BB9"/>
    <w:rsid w:val="65B82AAE"/>
    <w:rsid w:val="65BE4D1C"/>
    <w:rsid w:val="65C6313A"/>
    <w:rsid w:val="65CA3783"/>
    <w:rsid w:val="65D7742B"/>
    <w:rsid w:val="65ED22FA"/>
    <w:rsid w:val="65F51273"/>
    <w:rsid w:val="66092861"/>
    <w:rsid w:val="66157304"/>
    <w:rsid w:val="66295FDD"/>
    <w:rsid w:val="662C582A"/>
    <w:rsid w:val="663141E5"/>
    <w:rsid w:val="663D3328"/>
    <w:rsid w:val="664B1E0A"/>
    <w:rsid w:val="666710F0"/>
    <w:rsid w:val="666E11EF"/>
    <w:rsid w:val="666F1AA4"/>
    <w:rsid w:val="668363D5"/>
    <w:rsid w:val="668615BB"/>
    <w:rsid w:val="66A33E01"/>
    <w:rsid w:val="66A652D8"/>
    <w:rsid w:val="66AB6299"/>
    <w:rsid w:val="66B255E9"/>
    <w:rsid w:val="66E97D2E"/>
    <w:rsid w:val="66F54AD9"/>
    <w:rsid w:val="66F64CF5"/>
    <w:rsid w:val="66F713FA"/>
    <w:rsid w:val="67090E40"/>
    <w:rsid w:val="670D1F69"/>
    <w:rsid w:val="671C1D30"/>
    <w:rsid w:val="671C6B27"/>
    <w:rsid w:val="67376B08"/>
    <w:rsid w:val="6740718F"/>
    <w:rsid w:val="67555F9E"/>
    <w:rsid w:val="676B116C"/>
    <w:rsid w:val="677C702A"/>
    <w:rsid w:val="67836162"/>
    <w:rsid w:val="67A32477"/>
    <w:rsid w:val="67A53D12"/>
    <w:rsid w:val="67AA5833"/>
    <w:rsid w:val="67B24EFC"/>
    <w:rsid w:val="67CF32A5"/>
    <w:rsid w:val="67E673C2"/>
    <w:rsid w:val="67EC7F91"/>
    <w:rsid w:val="67F85A36"/>
    <w:rsid w:val="67FD60C8"/>
    <w:rsid w:val="68042504"/>
    <w:rsid w:val="6859678B"/>
    <w:rsid w:val="686A0589"/>
    <w:rsid w:val="688B0A07"/>
    <w:rsid w:val="68B2446D"/>
    <w:rsid w:val="68CA20B4"/>
    <w:rsid w:val="68DF3A62"/>
    <w:rsid w:val="68EA0829"/>
    <w:rsid w:val="690E4A43"/>
    <w:rsid w:val="69324356"/>
    <w:rsid w:val="69362E1D"/>
    <w:rsid w:val="69394C9A"/>
    <w:rsid w:val="696B1BA1"/>
    <w:rsid w:val="69715D83"/>
    <w:rsid w:val="69860E33"/>
    <w:rsid w:val="69C90688"/>
    <w:rsid w:val="69FA5B19"/>
    <w:rsid w:val="69FD3EC0"/>
    <w:rsid w:val="6A0777CC"/>
    <w:rsid w:val="6A114587"/>
    <w:rsid w:val="6A1506C9"/>
    <w:rsid w:val="6A2154B2"/>
    <w:rsid w:val="6A3741C6"/>
    <w:rsid w:val="6A6717EC"/>
    <w:rsid w:val="6A740AA0"/>
    <w:rsid w:val="6A7C2883"/>
    <w:rsid w:val="6A86791D"/>
    <w:rsid w:val="6A8D0F62"/>
    <w:rsid w:val="6A987A7B"/>
    <w:rsid w:val="6A9C5BB4"/>
    <w:rsid w:val="6AAF4E9C"/>
    <w:rsid w:val="6AB6490D"/>
    <w:rsid w:val="6AB83B1F"/>
    <w:rsid w:val="6AC01939"/>
    <w:rsid w:val="6AC1235B"/>
    <w:rsid w:val="6AD30782"/>
    <w:rsid w:val="6ADB1636"/>
    <w:rsid w:val="6ADE4E17"/>
    <w:rsid w:val="6AE32C32"/>
    <w:rsid w:val="6AEF025D"/>
    <w:rsid w:val="6B094F6E"/>
    <w:rsid w:val="6B1E4BE6"/>
    <w:rsid w:val="6B1F77A6"/>
    <w:rsid w:val="6B741FE0"/>
    <w:rsid w:val="6B850092"/>
    <w:rsid w:val="6B8F28A0"/>
    <w:rsid w:val="6B9B6C30"/>
    <w:rsid w:val="6BB34A6A"/>
    <w:rsid w:val="6BFC594A"/>
    <w:rsid w:val="6BFD5461"/>
    <w:rsid w:val="6C007AAE"/>
    <w:rsid w:val="6C204222"/>
    <w:rsid w:val="6C28208D"/>
    <w:rsid w:val="6C640514"/>
    <w:rsid w:val="6C6504EC"/>
    <w:rsid w:val="6C7E076A"/>
    <w:rsid w:val="6C8325BD"/>
    <w:rsid w:val="6C8F0A04"/>
    <w:rsid w:val="6C8F59E0"/>
    <w:rsid w:val="6CA05FB1"/>
    <w:rsid w:val="6CA667B2"/>
    <w:rsid w:val="6CE8257E"/>
    <w:rsid w:val="6CFA24FB"/>
    <w:rsid w:val="6D0232FB"/>
    <w:rsid w:val="6D074F97"/>
    <w:rsid w:val="6D0939B7"/>
    <w:rsid w:val="6D120989"/>
    <w:rsid w:val="6D2C05A0"/>
    <w:rsid w:val="6D2F1F29"/>
    <w:rsid w:val="6D2F3D52"/>
    <w:rsid w:val="6D371EA8"/>
    <w:rsid w:val="6D442AFF"/>
    <w:rsid w:val="6D4514AE"/>
    <w:rsid w:val="6D541984"/>
    <w:rsid w:val="6D585B42"/>
    <w:rsid w:val="6D5D2ECC"/>
    <w:rsid w:val="6D797CE8"/>
    <w:rsid w:val="6D7A02C9"/>
    <w:rsid w:val="6D935267"/>
    <w:rsid w:val="6DA91402"/>
    <w:rsid w:val="6DD7082F"/>
    <w:rsid w:val="6DDF2A55"/>
    <w:rsid w:val="6DF57B81"/>
    <w:rsid w:val="6DF908F8"/>
    <w:rsid w:val="6DF93233"/>
    <w:rsid w:val="6DFF5F34"/>
    <w:rsid w:val="6E0420B4"/>
    <w:rsid w:val="6E2E276C"/>
    <w:rsid w:val="6E326F35"/>
    <w:rsid w:val="6E3E7EFC"/>
    <w:rsid w:val="6E4668F3"/>
    <w:rsid w:val="6E63512C"/>
    <w:rsid w:val="6E784810"/>
    <w:rsid w:val="6E7F5EE0"/>
    <w:rsid w:val="6E8963AE"/>
    <w:rsid w:val="6E8B7EF4"/>
    <w:rsid w:val="6E8F1D2B"/>
    <w:rsid w:val="6E8F377F"/>
    <w:rsid w:val="6E963092"/>
    <w:rsid w:val="6E9D7FAC"/>
    <w:rsid w:val="6EAF3B1F"/>
    <w:rsid w:val="6EB321EA"/>
    <w:rsid w:val="6EC525AD"/>
    <w:rsid w:val="6ECF6E90"/>
    <w:rsid w:val="6ED913B8"/>
    <w:rsid w:val="6EE57A17"/>
    <w:rsid w:val="6EEA63B5"/>
    <w:rsid w:val="6F143EDA"/>
    <w:rsid w:val="6F324B84"/>
    <w:rsid w:val="6F3442A6"/>
    <w:rsid w:val="6F686258"/>
    <w:rsid w:val="6FB107E4"/>
    <w:rsid w:val="6FE53E49"/>
    <w:rsid w:val="6FF507F6"/>
    <w:rsid w:val="700042CD"/>
    <w:rsid w:val="700234EC"/>
    <w:rsid w:val="70045B26"/>
    <w:rsid w:val="70122E2F"/>
    <w:rsid w:val="70257728"/>
    <w:rsid w:val="7039558F"/>
    <w:rsid w:val="706018CD"/>
    <w:rsid w:val="706618F3"/>
    <w:rsid w:val="70844F60"/>
    <w:rsid w:val="70872532"/>
    <w:rsid w:val="709D70D0"/>
    <w:rsid w:val="70A370EB"/>
    <w:rsid w:val="70A43DBA"/>
    <w:rsid w:val="70A532F1"/>
    <w:rsid w:val="70A8181D"/>
    <w:rsid w:val="70AC3AC5"/>
    <w:rsid w:val="70CD5E1C"/>
    <w:rsid w:val="70CF5B01"/>
    <w:rsid w:val="70DE51FB"/>
    <w:rsid w:val="7106259D"/>
    <w:rsid w:val="71163CCE"/>
    <w:rsid w:val="715944DD"/>
    <w:rsid w:val="717643C4"/>
    <w:rsid w:val="718001BB"/>
    <w:rsid w:val="71AD0C8A"/>
    <w:rsid w:val="71AF7D38"/>
    <w:rsid w:val="71E37E5A"/>
    <w:rsid w:val="72040611"/>
    <w:rsid w:val="721A10E6"/>
    <w:rsid w:val="721B2F2C"/>
    <w:rsid w:val="722F30EB"/>
    <w:rsid w:val="723572D1"/>
    <w:rsid w:val="72553070"/>
    <w:rsid w:val="72652CE3"/>
    <w:rsid w:val="728B75DF"/>
    <w:rsid w:val="728F1799"/>
    <w:rsid w:val="72AC1F3E"/>
    <w:rsid w:val="72AD0FF8"/>
    <w:rsid w:val="72AF1E39"/>
    <w:rsid w:val="72CC4BE1"/>
    <w:rsid w:val="72D008E6"/>
    <w:rsid w:val="7305244B"/>
    <w:rsid w:val="7312077E"/>
    <w:rsid w:val="731E4D22"/>
    <w:rsid w:val="7323795F"/>
    <w:rsid w:val="73265BFA"/>
    <w:rsid w:val="736739E1"/>
    <w:rsid w:val="736A7524"/>
    <w:rsid w:val="73767DDB"/>
    <w:rsid w:val="737718AC"/>
    <w:rsid w:val="73773350"/>
    <w:rsid w:val="737C2871"/>
    <w:rsid w:val="737C5742"/>
    <w:rsid w:val="738A564B"/>
    <w:rsid w:val="73A71C1F"/>
    <w:rsid w:val="73BA0316"/>
    <w:rsid w:val="73C30438"/>
    <w:rsid w:val="73C64983"/>
    <w:rsid w:val="741673F8"/>
    <w:rsid w:val="741717CF"/>
    <w:rsid w:val="742F31F0"/>
    <w:rsid w:val="743D2742"/>
    <w:rsid w:val="744779A2"/>
    <w:rsid w:val="744B7781"/>
    <w:rsid w:val="74563BC4"/>
    <w:rsid w:val="74761ECA"/>
    <w:rsid w:val="747D7C5A"/>
    <w:rsid w:val="748810C7"/>
    <w:rsid w:val="748D5A94"/>
    <w:rsid w:val="74961B03"/>
    <w:rsid w:val="74A37BC7"/>
    <w:rsid w:val="74A408BA"/>
    <w:rsid w:val="74A90F29"/>
    <w:rsid w:val="74C924D0"/>
    <w:rsid w:val="74E04144"/>
    <w:rsid w:val="74F037FE"/>
    <w:rsid w:val="75020297"/>
    <w:rsid w:val="75212C73"/>
    <w:rsid w:val="75283EE9"/>
    <w:rsid w:val="75313E9F"/>
    <w:rsid w:val="753B4322"/>
    <w:rsid w:val="753B4532"/>
    <w:rsid w:val="754A4410"/>
    <w:rsid w:val="75536293"/>
    <w:rsid w:val="75587F7C"/>
    <w:rsid w:val="755C2E8B"/>
    <w:rsid w:val="755D76AA"/>
    <w:rsid w:val="756378E1"/>
    <w:rsid w:val="7566078F"/>
    <w:rsid w:val="75722E13"/>
    <w:rsid w:val="757C60A7"/>
    <w:rsid w:val="75916A0E"/>
    <w:rsid w:val="7594510D"/>
    <w:rsid w:val="75A36FE8"/>
    <w:rsid w:val="75AA075F"/>
    <w:rsid w:val="75B66401"/>
    <w:rsid w:val="75D10F35"/>
    <w:rsid w:val="75E153AA"/>
    <w:rsid w:val="760431AA"/>
    <w:rsid w:val="760B61ED"/>
    <w:rsid w:val="762639B6"/>
    <w:rsid w:val="76845D29"/>
    <w:rsid w:val="76956D84"/>
    <w:rsid w:val="769B4DB9"/>
    <w:rsid w:val="76D97CB0"/>
    <w:rsid w:val="76DE0F6F"/>
    <w:rsid w:val="76F55043"/>
    <w:rsid w:val="77176348"/>
    <w:rsid w:val="771D4134"/>
    <w:rsid w:val="77274CFD"/>
    <w:rsid w:val="772B76AF"/>
    <w:rsid w:val="772D04B9"/>
    <w:rsid w:val="774343C1"/>
    <w:rsid w:val="77484131"/>
    <w:rsid w:val="774A06F7"/>
    <w:rsid w:val="774E0F0F"/>
    <w:rsid w:val="775862CE"/>
    <w:rsid w:val="778249EB"/>
    <w:rsid w:val="77931A11"/>
    <w:rsid w:val="77BD653B"/>
    <w:rsid w:val="77CC66EA"/>
    <w:rsid w:val="77E63D06"/>
    <w:rsid w:val="77E6755D"/>
    <w:rsid w:val="77EA649D"/>
    <w:rsid w:val="77EC3554"/>
    <w:rsid w:val="77F25153"/>
    <w:rsid w:val="77F42EAC"/>
    <w:rsid w:val="780E2FA9"/>
    <w:rsid w:val="78210787"/>
    <w:rsid w:val="7830460F"/>
    <w:rsid w:val="78317838"/>
    <w:rsid w:val="784B1E33"/>
    <w:rsid w:val="784F57DF"/>
    <w:rsid w:val="7852289A"/>
    <w:rsid w:val="78710DBE"/>
    <w:rsid w:val="78815CF6"/>
    <w:rsid w:val="788B2661"/>
    <w:rsid w:val="78A007ED"/>
    <w:rsid w:val="78A46591"/>
    <w:rsid w:val="78AB575A"/>
    <w:rsid w:val="78BC6F71"/>
    <w:rsid w:val="78D5652A"/>
    <w:rsid w:val="78D56E1D"/>
    <w:rsid w:val="78D60805"/>
    <w:rsid w:val="78F04B84"/>
    <w:rsid w:val="79090FA9"/>
    <w:rsid w:val="79103452"/>
    <w:rsid w:val="791469A7"/>
    <w:rsid w:val="79294181"/>
    <w:rsid w:val="792F2EE7"/>
    <w:rsid w:val="7936367B"/>
    <w:rsid w:val="79364451"/>
    <w:rsid w:val="79367A54"/>
    <w:rsid w:val="793F6070"/>
    <w:rsid w:val="795C7387"/>
    <w:rsid w:val="795E52FB"/>
    <w:rsid w:val="79825408"/>
    <w:rsid w:val="79952311"/>
    <w:rsid w:val="79956044"/>
    <w:rsid w:val="799D4DA8"/>
    <w:rsid w:val="79A642C5"/>
    <w:rsid w:val="79A84D4B"/>
    <w:rsid w:val="79CB347C"/>
    <w:rsid w:val="79CE07AF"/>
    <w:rsid w:val="79D7441F"/>
    <w:rsid w:val="79DF4689"/>
    <w:rsid w:val="79E9138A"/>
    <w:rsid w:val="79FF6553"/>
    <w:rsid w:val="7A2F2AFB"/>
    <w:rsid w:val="7A417143"/>
    <w:rsid w:val="7A491AFD"/>
    <w:rsid w:val="7A526F05"/>
    <w:rsid w:val="7A5E3694"/>
    <w:rsid w:val="7A6169E8"/>
    <w:rsid w:val="7A62451E"/>
    <w:rsid w:val="7A65652F"/>
    <w:rsid w:val="7A663788"/>
    <w:rsid w:val="7A6829A3"/>
    <w:rsid w:val="7A983459"/>
    <w:rsid w:val="7AC51807"/>
    <w:rsid w:val="7AE53F4A"/>
    <w:rsid w:val="7AEA1D9C"/>
    <w:rsid w:val="7B097B1D"/>
    <w:rsid w:val="7B1F3FC2"/>
    <w:rsid w:val="7B2731D3"/>
    <w:rsid w:val="7B2A12DD"/>
    <w:rsid w:val="7B4B0304"/>
    <w:rsid w:val="7B555957"/>
    <w:rsid w:val="7B582705"/>
    <w:rsid w:val="7B6D4677"/>
    <w:rsid w:val="7B714027"/>
    <w:rsid w:val="7B8C4AF9"/>
    <w:rsid w:val="7BA1724B"/>
    <w:rsid w:val="7BA6741A"/>
    <w:rsid w:val="7BBF06A3"/>
    <w:rsid w:val="7BC21726"/>
    <w:rsid w:val="7BC677DD"/>
    <w:rsid w:val="7BCD4732"/>
    <w:rsid w:val="7BE25297"/>
    <w:rsid w:val="7BEA13D2"/>
    <w:rsid w:val="7BFA44B9"/>
    <w:rsid w:val="7C095C67"/>
    <w:rsid w:val="7C112040"/>
    <w:rsid w:val="7C1D7B25"/>
    <w:rsid w:val="7C1E45DA"/>
    <w:rsid w:val="7C2A11AD"/>
    <w:rsid w:val="7C407FD5"/>
    <w:rsid w:val="7C4C4C32"/>
    <w:rsid w:val="7C856AE6"/>
    <w:rsid w:val="7C863576"/>
    <w:rsid w:val="7CBC0ED9"/>
    <w:rsid w:val="7CD51AF5"/>
    <w:rsid w:val="7CEC16FD"/>
    <w:rsid w:val="7CF146A0"/>
    <w:rsid w:val="7CF5732F"/>
    <w:rsid w:val="7CFC40FA"/>
    <w:rsid w:val="7D117622"/>
    <w:rsid w:val="7D1E77BF"/>
    <w:rsid w:val="7D4773EA"/>
    <w:rsid w:val="7D5133D2"/>
    <w:rsid w:val="7D5620AE"/>
    <w:rsid w:val="7D5A22FB"/>
    <w:rsid w:val="7D6E43C0"/>
    <w:rsid w:val="7D97100A"/>
    <w:rsid w:val="7DB52D34"/>
    <w:rsid w:val="7DB63AD4"/>
    <w:rsid w:val="7DB6572B"/>
    <w:rsid w:val="7DBC3E17"/>
    <w:rsid w:val="7DF6084B"/>
    <w:rsid w:val="7DF97AF1"/>
    <w:rsid w:val="7DFE1D64"/>
    <w:rsid w:val="7DFF2219"/>
    <w:rsid w:val="7E1B5444"/>
    <w:rsid w:val="7E2274E0"/>
    <w:rsid w:val="7E3B2B5C"/>
    <w:rsid w:val="7E3C2218"/>
    <w:rsid w:val="7E406EC6"/>
    <w:rsid w:val="7E482120"/>
    <w:rsid w:val="7E531EA6"/>
    <w:rsid w:val="7E586D3B"/>
    <w:rsid w:val="7E7165D9"/>
    <w:rsid w:val="7E7B3499"/>
    <w:rsid w:val="7E800700"/>
    <w:rsid w:val="7E89450D"/>
    <w:rsid w:val="7E8B275E"/>
    <w:rsid w:val="7EBE09DD"/>
    <w:rsid w:val="7ED97964"/>
    <w:rsid w:val="7EDD0EAC"/>
    <w:rsid w:val="7EE833B8"/>
    <w:rsid w:val="7F1A7A21"/>
    <w:rsid w:val="7F5C379E"/>
    <w:rsid w:val="7F642E9B"/>
    <w:rsid w:val="7F89501F"/>
    <w:rsid w:val="7F8A3ABB"/>
    <w:rsid w:val="7F8A68C2"/>
    <w:rsid w:val="7F9D6E82"/>
    <w:rsid w:val="7FBF014D"/>
    <w:rsid w:val="7FE71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spacing w:line="560" w:lineRule="exact"/>
      <w:ind w:firstLine="862" w:firstLineChars="200"/>
    </w:pPr>
    <w:rPr>
      <w:rFonts w:ascii="仿宋_GB2312" w:hAnsi="仿宋_GB2312" w:eastAsia="仿宋_GB2312" w:cs="仿宋_GB2312"/>
      <w:sz w:val="32"/>
      <w:szCs w:val="32"/>
    </w:rPr>
  </w:style>
  <w:style w:type="paragraph" w:styleId="3">
    <w:name w:val="Body Text"/>
    <w:basedOn w:val="1"/>
    <w:qFormat/>
    <w:uiPriority w:val="1"/>
    <w:pPr>
      <w:ind w:left="853"/>
    </w:pPr>
    <w:rPr>
      <w:rFonts w:ascii="仿宋_GB2312" w:hAnsi="仿宋_GB2312" w:eastAsia="仿宋_GB2312" w:cs="仿宋_GB2312"/>
      <w:sz w:val="32"/>
      <w:szCs w:val="32"/>
      <w:lang w:val="zh-CN" w:eastAsia="zh-CN" w:bidi="zh-CN"/>
    </w:rPr>
  </w:style>
  <w:style w:type="paragraph" w:styleId="4">
    <w:name w:val="Plain Text"/>
    <w:basedOn w:val="1"/>
    <w:next w:val="1"/>
    <w:qFormat/>
    <w:uiPriority w:val="0"/>
    <w:pPr>
      <w:spacing w:line="240" w:lineRule="auto"/>
      <w:ind w:firstLine="0"/>
    </w:pPr>
    <w:rPr>
      <w:rFonts w:hint="eastAsia" w:ascii="等线" w:hAnsi="Courier New" w:eastAsia="等线" w:cs="Times New Roman"/>
      <w:sz w:val="21"/>
    </w:rPr>
  </w:style>
  <w:style w:type="paragraph" w:styleId="5">
    <w:name w:val="footer"/>
    <w:basedOn w:val="1"/>
    <w:next w:val="1"/>
    <w:unhideWhenUsed/>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9017</Words>
  <Characters>9044</Characters>
  <Lines>0</Lines>
  <Paragraphs>0</Paragraphs>
  <TotalTime>16</TotalTime>
  <ScaleCrop>false</ScaleCrop>
  <LinksUpToDate>false</LinksUpToDate>
  <CharactersWithSpaces>9987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2024-02-19T09:16:00Z</dcterms:created>
  <dc:creator>xiong</dc:creator>
  <cp:lastModifiedBy>静小元</cp:lastModifiedBy>
  <dcterms:modified xsi:type="dcterms:W3CDTF">2025-10-20T02:36:50Z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E83F3E3E732844D6B5EC7B67CB9EB4AB</vt:lpwstr>
  </property>
</Properties>
</file>